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7"/>
        <w:gridCol w:w="4784"/>
      </w:tblGrid>
      <w:tr w:rsidR="00AD25F1" w:rsidTr="00AD25F1">
        <w:trPr>
          <w:trHeight w:val="619"/>
        </w:trPr>
        <w:tc>
          <w:tcPr>
            <w:tcW w:w="4814" w:type="dxa"/>
          </w:tcPr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МАРИЙ ЭЛ РЕСПУБЛИК</w:t>
            </w:r>
          </w:p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ЗВЕНИГОВО </w:t>
            </w:r>
          </w:p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МУНИЦИПАЛ РАЙОН</w:t>
            </w:r>
          </w:p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ЧЕРНООЗЁРСКИЙ ЯЛ КУНДЕМЫН АДМИНИСТРАЦИЙЖЕ</w:t>
            </w:r>
          </w:p>
          <w:p w:rsidR="00AD25F1" w:rsidRDefault="00AD25F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 </w:t>
            </w:r>
          </w:p>
          <w:p w:rsidR="00AD25F1" w:rsidRDefault="00AD25F1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</w:p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КУШТЫМАШЫЖЕ</w:t>
            </w:r>
          </w:p>
          <w:p w:rsidR="00AD25F1" w:rsidRDefault="00AD25F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AD25F1" w:rsidRDefault="00AD25F1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4815" w:type="dxa"/>
          </w:tcPr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ЧЕРНООЗЕРСКАЯ </w:t>
            </w:r>
          </w:p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СЕЛЬСКАЯ </w:t>
            </w:r>
          </w:p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АДМИНИСТРАЦИЯ</w:t>
            </w:r>
          </w:p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ЗВЕНИГОВСКОГО </w:t>
            </w:r>
          </w:p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МУНИЦИПАЛЬНОГО РАЙОНА </w:t>
            </w:r>
          </w:p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РЕСПУБЛИКИ МАРИЙ ЭЛ</w:t>
            </w:r>
          </w:p>
          <w:p w:rsidR="00AD25F1" w:rsidRDefault="00AD25F1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</w:p>
          <w:p w:rsidR="00AD25F1" w:rsidRDefault="00AD25F1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</w:p>
          <w:p w:rsidR="00AD25F1" w:rsidRDefault="00AD25F1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РАСПОРЯЖЕНИЕ</w:t>
            </w:r>
          </w:p>
          <w:p w:rsidR="00AD25F1" w:rsidRDefault="00AD25F1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AD25F1" w:rsidRDefault="00AD25F1" w:rsidP="00AD25F1">
      <w:pPr>
        <w:jc w:val="both"/>
        <w:rPr>
          <w:szCs w:val="24"/>
          <w:lang w:eastAsia="ru-RU"/>
        </w:rPr>
      </w:pPr>
      <w:r>
        <w:rPr>
          <w:szCs w:val="24"/>
        </w:rPr>
        <w:t xml:space="preserve"> </w:t>
      </w:r>
    </w:p>
    <w:p w:rsidR="00AD25F1" w:rsidRDefault="00AD25F1" w:rsidP="00AD25F1">
      <w:pPr>
        <w:jc w:val="center"/>
        <w:rPr>
          <w:szCs w:val="28"/>
        </w:rPr>
      </w:pPr>
      <w:r>
        <w:rPr>
          <w:szCs w:val="28"/>
        </w:rPr>
        <w:t xml:space="preserve">от 30 декабря 2025 года                                                      № 21           </w:t>
      </w:r>
    </w:p>
    <w:p w:rsidR="00AD25F1" w:rsidRDefault="00AD25F1" w:rsidP="00AD25F1">
      <w:pPr>
        <w:jc w:val="center"/>
        <w:rPr>
          <w:szCs w:val="28"/>
        </w:rPr>
      </w:pPr>
    </w:p>
    <w:p w:rsidR="00AD25F1" w:rsidRDefault="00AD25F1" w:rsidP="00AD25F1">
      <w:pPr>
        <w:rPr>
          <w:szCs w:val="28"/>
        </w:rPr>
      </w:pPr>
    </w:p>
    <w:p w:rsidR="00AD25F1" w:rsidRDefault="00AD25F1" w:rsidP="00AD25F1">
      <w:pPr>
        <w:jc w:val="center"/>
        <w:rPr>
          <w:szCs w:val="28"/>
        </w:rPr>
      </w:pPr>
    </w:p>
    <w:p w:rsidR="00AD25F1" w:rsidRDefault="00AD25F1" w:rsidP="00AD25F1">
      <w:pPr>
        <w:jc w:val="center"/>
        <w:rPr>
          <w:szCs w:val="28"/>
        </w:rPr>
      </w:pPr>
      <w:r>
        <w:rPr>
          <w:szCs w:val="28"/>
        </w:rPr>
        <w:t>Об утверждении учетной политики для целей бюджетного учета в Черноозерской сельской администрации Звениговского муниципального района</w:t>
      </w:r>
    </w:p>
    <w:p w:rsidR="00AD25F1" w:rsidRDefault="00AD25F1" w:rsidP="00AD25F1">
      <w:pPr>
        <w:jc w:val="both"/>
        <w:rPr>
          <w:szCs w:val="28"/>
        </w:rPr>
      </w:pPr>
    </w:p>
    <w:p w:rsidR="00AD25F1" w:rsidRDefault="00AD25F1" w:rsidP="00AD25F1">
      <w:pPr>
        <w:jc w:val="both"/>
        <w:rPr>
          <w:szCs w:val="28"/>
        </w:rPr>
      </w:pPr>
      <w:r>
        <w:rPr>
          <w:szCs w:val="28"/>
        </w:rPr>
        <w:t xml:space="preserve">         Во исполнение Закона от 06.12.2011 № 402-ФЗ, Федерального стандарта "Учетная политика, оценочные значения и ошибки", утвержденного приказом Минфина от 30.12.2017 № 274н, Федерального стандарта "Единый план счетов бухгалтерского учета государственных финансов" утвержденного приказом Минфина от 30.08.2024 № 121н: </w:t>
      </w:r>
    </w:p>
    <w:p w:rsidR="00AD25F1" w:rsidRDefault="00AD25F1" w:rsidP="00AD25F1">
      <w:pPr>
        <w:ind w:firstLine="708"/>
        <w:jc w:val="both"/>
        <w:rPr>
          <w:szCs w:val="28"/>
        </w:rPr>
      </w:pPr>
      <w:r>
        <w:rPr>
          <w:szCs w:val="28"/>
        </w:rPr>
        <w:t xml:space="preserve">1. Внести изменения </w:t>
      </w:r>
      <w:proofErr w:type="gramStart"/>
      <w:r>
        <w:rPr>
          <w:szCs w:val="28"/>
        </w:rPr>
        <w:t>в  учетную</w:t>
      </w:r>
      <w:proofErr w:type="gramEnd"/>
      <w:r>
        <w:rPr>
          <w:szCs w:val="28"/>
        </w:rPr>
        <w:t xml:space="preserve"> политику для целей бюджетного учета в Черноозерской сельской администрации Звениговского муниципального района, утвержденную распоряжением от 29.12.2018 №41 утвердив ее новую редакцию согласно приложению.</w:t>
      </w:r>
    </w:p>
    <w:p w:rsidR="00AD25F1" w:rsidRDefault="00AD25F1" w:rsidP="00AD25F1">
      <w:pPr>
        <w:ind w:firstLine="708"/>
        <w:jc w:val="both"/>
        <w:rPr>
          <w:szCs w:val="28"/>
        </w:rPr>
      </w:pPr>
      <w:r>
        <w:rPr>
          <w:szCs w:val="28"/>
        </w:rPr>
        <w:t>2. Установить, что данная редакция Учетной политики применяется с 1 января 2026 года во все последующие отчетные периоды с внесением в нее необходимых изменений и дополнений.</w:t>
      </w:r>
    </w:p>
    <w:p w:rsidR="00AD25F1" w:rsidRDefault="00AD25F1" w:rsidP="00AD25F1">
      <w:pPr>
        <w:jc w:val="both"/>
        <w:rPr>
          <w:szCs w:val="28"/>
        </w:rPr>
      </w:pPr>
      <w:r>
        <w:rPr>
          <w:szCs w:val="28"/>
        </w:rPr>
        <w:t xml:space="preserve">         3. Опубликовать основные положения Учетной политики на официальном сайте Черноозерской сельской администрации Звениговского муниципального района в течение 10 рабочих дней с даты утверждения.</w:t>
      </w:r>
    </w:p>
    <w:p w:rsidR="00AD25F1" w:rsidRDefault="00AD25F1" w:rsidP="00AD25F1">
      <w:pPr>
        <w:jc w:val="both"/>
        <w:rPr>
          <w:szCs w:val="28"/>
        </w:rPr>
      </w:pPr>
      <w:r>
        <w:rPr>
          <w:szCs w:val="28"/>
        </w:rPr>
        <w:t xml:space="preserve">        4. Контроль за соблюдением Учетной политики возложить на руководителя отдела финансирования и бухгалтерского учета Н.В. Николаеву.</w:t>
      </w:r>
    </w:p>
    <w:p w:rsidR="00AD25F1" w:rsidRDefault="00AD25F1" w:rsidP="00AD25F1">
      <w:pPr>
        <w:jc w:val="both"/>
        <w:rPr>
          <w:szCs w:val="28"/>
        </w:rPr>
      </w:pPr>
    </w:p>
    <w:p w:rsidR="00AD25F1" w:rsidRDefault="00AD25F1" w:rsidP="00AD25F1">
      <w:pPr>
        <w:jc w:val="center"/>
        <w:rPr>
          <w:rFonts w:ascii="Arial" w:hAnsi="Arial"/>
          <w:sz w:val="24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0"/>
        <w:gridCol w:w="6250"/>
      </w:tblGrid>
      <w:tr w:rsidR="00AD25F1" w:rsidTr="00AD25F1">
        <w:trPr>
          <w:trHeight w:val="748"/>
        </w:trPr>
        <w:tc>
          <w:tcPr>
            <w:tcW w:w="4068" w:type="dxa"/>
            <w:hideMark/>
          </w:tcPr>
          <w:p w:rsidR="00AD25F1" w:rsidRDefault="00AD25F1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</w:t>
            </w:r>
          </w:p>
          <w:p w:rsidR="00AD25F1" w:rsidRDefault="00AD25F1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</w:p>
          <w:p w:rsidR="00AD25F1" w:rsidRDefault="00AD25F1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Глава Администрации                      </w:t>
            </w:r>
          </w:p>
        </w:tc>
        <w:tc>
          <w:tcPr>
            <w:tcW w:w="6246" w:type="dxa"/>
            <w:hideMark/>
          </w:tcPr>
          <w:p w:rsidR="00AD25F1" w:rsidRDefault="00AD25F1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   </w:t>
            </w:r>
          </w:p>
          <w:p w:rsidR="00AD25F1" w:rsidRDefault="00AD25F1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</w:t>
            </w:r>
          </w:p>
          <w:p w:rsidR="00AD25F1" w:rsidRDefault="00AD25F1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                   О.А. Михайлова </w:t>
            </w:r>
            <w:bookmarkStart w:id="0" w:name="_GoBack"/>
            <w:bookmarkEnd w:id="0"/>
          </w:p>
        </w:tc>
      </w:tr>
    </w:tbl>
    <w:p w:rsidR="005376E4" w:rsidRDefault="005376E4" w:rsidP="001718B1">
      <w:pPr>
        <w:jc w:val="both"/>
        <w:rPr>
          <w:szCs w:val="28"/>
        </w:rPr>
      </w:pPr>
    </w:p>
    <w:p w:rsidR="005376E4" w:rsidRDefault="005376E4" w:rsidP="001718B1">
      <w:pPr>
        <w:jc w:val="both"/>
        <w:rPr>
          <w:szCs w:val="28"/>
        </w:rPr>
      </w:pPr>
    </w:p>
    <w:sectPr w:rsidR="005376E4" w:rsidSect="007F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8B1"/>
    <w:rsid w:val="00005BDD"/>
    <w:rsid w:val="0002134F"/>
    <w:rsid w:val="000929C8"/>
    <w:rsid w:val="001718B1"/>
    <w:rsid w:val="002243CD"/>
    <w:rsid w:val="002D3B2C"/>
    <w:rsid w:val="00305C64"/>
    <w:rsid w:val="00391220"/>
    <w:rsid w:val="005376E4"/>
    <w:rsid w:val="005426CB"/>
    <w:rsid w:val="00786AFE"/>
    <w:rsid w:val="007C3C39"/>
    <w:rsid w:val="007F6264"/>
    <w:rsid w:val="008B68FA"/>
    <w:rsid w:val="009D30F9"/>
    <w:rsid w:val="009F3AB9"/>
    <w:rsid w:val="00AD25F1"/>
    <w:rsid w:val="00BC2E2B"/>
    <w:rsid w:val="00CB2F95"/>
    <w:rsid w:val="00CD641F"/>
    <w:rsid w:val="00D00775"/>
    <w:rsid w:val="00D6520E"/>
    <w:rsid w:val="00DA5848"/>
    <w:rsid w:val="00E4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D8D14-2C74-466B-BDFA-C1CA4CA84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0F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6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User</cp:lastModifiedBy>
  <cp:revision>5</cp:revision>
  <dcterms:created xsi:type="dcterms:W3CDTF">2025-12-25T10:23:00Z</dcterms:created>
  <dcterms:modified xsi:type="dcterms:W3CDTF">2025-12-30T11:43:00Z</dcterms:modified>
</cp:coreProperties>
</file>