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72"/>
        <w:tblLayout w:type="fixed"/>
      </w:tblPr>
      <w:tblGrid>
        <w:gridCol w:w="4716"/>
        <w:gridCol w:w="284"/>
        <w:gridCol w:w="4961"/>
      </w:tblGrid>
      <w:tr>
        <w:tc>
          <w:tcPr>
            <w:tcW w:type="dxa" w:w="4716"/>
            <w:vAlign w:val="center"/>
          </w:tcPr>
          <w:p w14:paraId="01000000">
            <w:pPr>
              <w:ind/>
              <w:jc w:val="center"/>
            </w:pPr>
            <w:r>
              <w:t>МАРИЙ ЭЛ РЕСПУБЛИКЫСЕ</w:t>
            </w:r>
          </w:p>
          <w:p w14:paraId="02000000">
            <w:pPr>
              <w:ind/>
              <w:jc w:val="center"/>
            </w:pPr>
            <w:r>
              <w:t>ЗВЕНИГОВО</w:t>
            </w:r>
          </w:p>
          <w:p w14:paraId="03000000">
            <w:pPr>
              <w:ind/>
              <w:jc w:val="center"/>
            </w:pPr>
            <w:r>
              <w:t>МУНИЦИПАЛ РАЙОНЫН</w:t>
            </w:r>
          </w:p>
          <w:p w14:paraId="04000000">
            <w:pPr>
              <w:pStyle w:val="Style_2"/>
              <w:tabs>
                <w:tab w:leader="none" w:pos="4677" w:val="clear"/>
                <w:tab w:leader="none" w:pos="9355" w:val="clear"/>
              </w:tabs>
              <w:ind w:right="-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</w:t>
            </w:r>
            <w:r>
              <w:rPr>
                <w:sz w:val="24"/>
              </w:rPr>
              <w:t xml:space="preserve"> ОЛА ШОТАН ИЛЕМ</w:t>
            </w:r>
          </w:p>
          <w:p w14:paraId="05000000">
            <w:pPr>
              <w:pStyle w:val="Style_2"/>
              <w:tabs>
                <w:tab w:leader="none" w:pos="4677" w:val="clear"/>
                <w:tab w:leader="none" w:pos="9355" w:val="clear"/>
              </w:tabs>
              <w:ind w:right="-4"/>
              <w:jc w:val="center"/>
              <w:rPr>
                <w:b w:val="1"/>
                <w:spacing w:val="-10"/>
                <w:sz w:val="12"/>
              </w:rPr>
            </w:pPr>
            <w:r>
              <w:rPr>
                <w:sz w:val="24"/>
              </w:rPr>
              <w:t>АДМИНИСТРАЦИЙЖЕ</w:t>
            </w:r>
          </w:p>
        </w:tc>
        <w:tc>
          <w:tcPr>
            <w:tcW w:type="dxa" w:w="284"/>
          </w:tcPr>
          <w:p w14:paraId="06000000">
            <w:pPr>
              <w:ind/>
              <w:jc w:val="center"/>
            </w:pPr>
          </w:p>
        </w:tc>
        <w:tc>
          <w:tcPr>
            <w:tcW w:type="dxa" w:w="4961"/>
          </w:tcPr>
          <w:p w14:paraId="07000000">
            <w:pPr>
              <w:ind/>
              <w:jc w:val="center"/>
            </w:pPr>
            <w:r>
              <w:t>КРАСНОГОРСКАЯ ГОРОДСКАЯ АДМИНИСТРАЦИЯ</w:t>
            </w:r>
          </w:p>
          <w:p w14:paraId="08000000">
            <w:pPr>
              <w:ind/>
              <w:jc w:val="center"/>
            </w:pPr>
            <w:r>
              <w:t>ЗВЕНИГОВСКОГО</w:t>
            </w:r>
          </w:p>
          <w:p w14:paraId="09000000">
            <w:pPr>
              <w:ind/>
              <w:jc w:val="center"/>
            </w:pPr>
            <w:r>
              <w:t>МУНИЦИПАЛЬНОГО РАЙОНА</w:t>
            </w:r>
          </w:p>
          <w:p w14:paraId="0A000000">
            <w:pPr>
              <w:ind/>
              <w:jc w:val="center"/>
            </w:pPr>
            <w:r>
              <w:t>РЕСПУБЛИКИ МАРИЙ ЭЛ</w:t>
            </w:r>
          </w:p>
          <w:p w14:paraId="0B000000">
            <w:pPr>
              <w:ind w:firstLine="44" w:left="-44"/>
              <w:jc w:val="center"/>
              <w:rPr>
                <w:b w:val="1"/>
                <w:sz w:val="12"/>
              </w:rPr>
            </w:pPr>
          </w:p>
        </w:tc>
      </w:tr>
      <w:tr>
        <w:tc>
          <w:tcPr>
            <w:tcW w:type="dxa" w:w="4716"/>
            <w:tcBorders>
              <w:bottom w:color="000000" w:sz="4" w:val="double"/>
            </w:tcBorders>
          </w:tcPr>
          <w:p w14:paraId="0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425090, Марий Эл Республик, Звенигово</w:t>
            </w:r>
          </w:p>
          <w:p w14:paraId="0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район, Красногорский пгт., </w:t>
            </w:r>
            <w:r>
              <w:rPr>
                <w:sz w:val="20"/>
              </w:rPr>
              <w:t>Госпитальная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урем</w:t>
            </w:r>
            <w:r>
              <w:rPr>
                <w:sz w:val="20"/>
              </w:rPr>
              <w:t>, 4А</w:t>
            </w:r>
          </w:p>
          <w:p w14:paraId="0E000000">
            <w:pPr>
              <w:ind/>
              <w:jc w:val="center"/>
              <w:rPr>
                <w:b w:val="1"/>
                <w:sz w:val="20"/>
              </w:rPr>
            </w:pPr>
          </w:p>
          <w:p w14:paraId="0F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ПУНЧАЛ</w:t>
            </w:r>
          </w:p>
        </w:tc>
        <w:tc>
          <w:tcPr>
            <w:tcW w:type="dxa" w:w="284"/>
            <w:tcBorders>
              <w:bottom w:color="000000" w:sz="4" w:val="double"/>
            </w:tcBorders>
          </w:tcPr>
          <w:p w14:paraId="10000000">
            <w:pPr>
              <w:ind/>
              <w:jc w:val="center"/>
            </w:pPr>
          </w:p>
        </w:tc>
        <w:tc>
          <w:tcPr>
            <w:tcW w:type="dxa" w:w="4961"/>
            <w:tcBorders>
              <w:bottom w:color="000000" w:sz="4" w:val="double"/>
            </w:tcBorders>
          </w:tcPr>
          <w:p w14:paraId="1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425090, Республика Марий Эл, Звениговский</w:t>
            </w:r>
          </w:p>
          <w:p w14:paraId="1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район, пгт. Красногорский, ул. </w:t>
            </w:r>
            <w:r>
              <w:rPr>
                <w:sz w:val="20"/>
              </w:rPr>
              <w:t>Госпитальная</w:t>
            </w:r>
            <w:r>
              <w:rPr>
                <w:sz w:val="20"/>
              </w:rPr>
              <w:t>, дом 4А</w:t>
            </w:r>
          </w:p>
          <w:p w14:paraId="13000000">
            <w:pPr>
              <w:ind/>
              <w:jc w:val="center"/>
              <w:rPr>
                <w:sz w:val="20"/>
              </w:rPr>
            </w:pPr>
          </w:p>
          <w:p w14:paraId="1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</w:t>
            </w:r>
          </w:p>
          <w:p w14:paraId="15000000">
            <w:pPr>
              <w:ind/>
              <w:jc w:val="center"/>
              <w:rPr>
                <w:sz w:val="18"/>
              </w:rPr>
            </w:pPr>
          </w:p>
        </w:tc>
      </w:tr>
    </w:tbl>
    <w:p w14:paraId="16000000"/>
    <w:p w14:paraId="17000000">
      <w:pPr>
        <w:ind/>
        <w:jc w:val="both"/>
      </w:pPr>
      <w:r>
        <w:t xml:space="preserve">                                                                                                                                    </w:t>
      </w:r>
    </w:p>
    <w:p w14:paraId="18000000">
      <w:pPr>
        <w:ind/>
        <w:jc w:val="both"/>
      </w:pPr>
      <w:r>
        <w:t xml:space="preserve">                                           </w:t>
      </w:r>
      <w:r>
        <w:rPr>
          <w:rFonts w:ascii="Times New Roman" w:hAnsi="Times New Roman"/>
          <w:color w:val="000000"/>
          <w:sz w:val="28"/>
        </w:rPr>
        <w:t>от  23  июня  2026г.   №125</w:t>
      </w:r>
    </w:p>
    <w:p w14:paraId="1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</w:t>
      </w:r>
      <w:r>
        <w:rPr>
          <w:rFonts w:ascii="Times New Roman" w:hAnsi="Times New Roman"/>
          <w:b w:val="1"/>
          <w:sz w:val="28"/>
        </w:rPr>
        <w:t>нии изм</w:t>
      </w:r>
      <w:r>
        <w:rPr>
          <w:rFonts w:ascii="Times New Roman" w:hAnsi="Times New Roman"/>
          <w:b w:val="1"/>
          <w:sz w:val="28"/>
        </w:rPr>
        <w:t>енений в административны</w:t>
      </w:r>
      <w:r>
        <w:rPr>
          <w:rFonts w:ascii="Times New Roman" w:hAnsi="Times New Roman"/>
          <w:b w:val="1"/>
          <w:sz w:val="28"/>
        </w:rPr>
        <w:t xml:space="preserve">й регламент </w:t>
      </w:r>
      <w:r>
        <w:rPr>
          <w:rFonts w:ascii="Times New Roman" w:hAnsi="Times New Roman"/>
          <w:b w:val="1"/>
          <w:sz w:val="28"/>
        </w:rPr>
        <w:t>администрации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муниципального образов</w:t>
      </w:r>
      <w:r>
        <w:rPr>
          <w:rFonts w:ascii="Times New Roman" w:hAnsi="Times New Roman"/>
          <w:b w:val="1"/>
          <w:sz w:val="28"/>
        </w:rPr>
        <w:t>ания «Городское поселение Красногорский»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 предоставлению муниципальной услуги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«Выдача разрешения на строительство, реконструкцию объектов капитального строительства на территории муниципального образования «Городское поселение Красногорский»»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утвер</w:t>
      </w:r>
      <w:r>
        <w:rPr>
          <w:rFonts w:ascii="Times New Roman" w:hAnsi="Times New Roman"/>
          <w:b w:val="1"/>
          <w:sz w:val="28"/>
        </w:rPr>
        <w:t>жде</w:t>
      </w:r>
      <w:r>
        <w:rPr>
          <w:rFonts w:ascii="Times New Roman" w:hAnsi="Times New Roman"/>
          <w:b w:val="1"/>
          <w:sz w:val="28"/>
        </w:rPr>
        <w:t>нны</w:t>
      </w:r>
      <w:r>
        <w:rPr>
          <w:rFonts w:ascii="Times New Roman" w:hAnsi="Times New Roman"/>
          <w:b w:val="1"/>
          <w:sz w:val="28"/>
        </w:rPr>
        <w:t>й</w:t>
      </w:r>
      <w:r>
        <w:rPr>
          <w:rFonts w:ascii="Times New Roman" w:hAnsi="Times New Roman"/>
          <w:b w:val="1"/>
          <w:sz w:val="28"/>
        </w:rPr>
        <w:t xml:space="preserve"> постановлением </w:t>
      </w:r>
      <w:r>
        <w:rPr>
          <w:rFonts w:ascii="Times New Roman" w:hAnsi="Times New Roman"/>
          <w:b w:val="1"/>
          <w:sz w:val="28"/>
        </w:rPr>
        <w:t xml:space="preserve">Администрации </w:t>
      </w:r>
      <w:r>
        <w:rPr>
          <w:rFonts w:ascii="Times New Roman" w:hAnsi="Times New Roman"/>
          <w:b w:val="1"/>
          <w:sz w:val="28"/>
        </w:rPr>
        <w:t>муниципаль</w:t>
      </w:r>
      <w:r>
        <w:rPr>
          <w:rFonts w:ascii="Times New Roman" w:hAnsi="Times New Roman"/>
          <w:b w:val="1"/>
          <w:sz w:val="28"/>
        </w:rPr>
        <w:t>ного образования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«Городское поселение Красногорский»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от «</w:t>
      </w:r>
      <w:r>
        <w:rPr>
          <w:rFonts w:ascii="Times New Roman" w:hAnsi="Times New Roman"/>
          <w:b w:val="1"/>
          <w:sz w:val="28"/>
        </w:rPr>
        <w:t>01</w:t>
      </w:r>
      <w:r>
        <w:rPr>
          <w:rFonts w:ascii="Times New Roman" w:hAnsi="Times New Roman"/>
          <w:b w:val="1"/>
          <w:sz w:val="28"/>
        </w:rPr>
        <w:t>» октября 2019 г. № 242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(в редакции от 23.06.2026)</w:t>
      </w:r>
    </w:p>
    <w:p w14:paraId="1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ind w:firstLine="709"/>
        <w:jc w:val="both"/>
        <w:rPr>
          <w:sz w:val="28"/>
        </w:rPr>
      </w:pPr>
      <w:r>
        <w:rPr>
          <w:sz w:val="28"/>
        </w:rPr>
        <w:t>В соответствии</w:t>
      </w:r>
      <w:r>
        <w:rPr>
          <w:sz w:val="28"/>
        </w:rPr>
        <w:t xml:space="preserve"> с </w:t>
      </w:r>
      <w:r>
        <w:rPr>
          <w:sz w:val="28"/>
        </w:rPr>
        <w:t>Градостроительны</w:t>
      </w:r>
      <w:r>
        <w:rPr>
          <w:sz w:val="28"/>
        </w:rPr>
        <w:t>м</w:t>
      </w:r>
      <w:r>
        <w:rPr>
          <w:sz w:val="28"/>
        </w:rPr>
        <w:t xml:space="preserve"> кодекс</w:t>
      </w:r>
      <w:r>
        <w:rPr>
          <w:sz w:val="28"/>
        </w:rPr>
        <w:t>ом</w:t>
      </w:r>
      <w:r>
        <w:rPr>
          <w:sz w:val="28"/>
        </w:rPr>
        <w:t xml:space="preserve"> Российской Федерации</w:t>
      </w:r>
      <w:r>
        <w:rPr>
          <w:sz w:val="28"/>
        </w:rPr>
        <w:t xml:space="preserve">, </w:t>
      </w:r>
      <w:r>
        <w:rPr>
          <w:sz w:val="28"/>
        </w:rPr>
        <w:t>Федеральны</w:t>
      </w:r>
      <w:r>
        <w:rPr>
          <w:sz w:val="28"/>
        </w:rPr>
        <w:t>м</w:t>
      </w:r>
      <w:r>
        <w:rPr>
          <w:sz w:val="28"/>
        </w:rPr>
        <w:t xml:space="preserve"> </w:t>
      </w:r>
      <w:r>
        <w:rPr>
          <w:sz w:val="28"/>
        </w:rPr>
        <w:t>закон</w:t>
      </w:r>
      <w:r>
        <w:rPr>
          <w:sz w:val="28"/>
        </w:rPr>
        <w:t>ом</w:t>
      </w:r>
      <w:r>
        <w:rPr>
          <w:sz w:val="28"/>
        </w:rPr>
        <w:t xml:space="preserve"> от 26</w:t>
      </w:r>
      <w:r>
        <w:rPr>
          <w:sz w:val="28"/>
        </w:rPr>
        <w:t xml:space="preserve"> декабря 2024 г. </w:t>
      </w:r>
      <w:r>
        <w:rPr>
          <w:sz w:val="28"/>
        </w:rPr>
        <w:t>№</w:t>
      </w:r>
      <w:r>
        <w:rPr>
          <w:sz w:val="28"/>
        </w:rPr>
        <w:t xml:space="preserve">494-ФЗ </w:t>
      </w:r>
      <w:r>
        <w:rPr>
          <w:sz w:val="28"/>
        </w:rPr>
        <w:t>«</w:t>
      </w:r>
      <w:r>
        <w:rPr>
          <w:sz w:val="28"/>
        </w:rPr>
        <w:t>О внесении изменений в отдельные законодательные акты Российской Федерации</w:t>
      </w:r>
      <w:r>
        <w:rPr>
          <w:sz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t>р</w:t>
      </w:r>
      <w:r>
        <w:rPr>
          <w:sz w:val="28"/>
        </w:rPr>
        <w:t xml:space="preserve">уководствуясь Уставом </w:t>
      </w:r>
      <w:r>
        <w:rPr>
          <w:sz w:val="28"/>
        </w:rPr>
        <w:t>муниципального образования «Городское поселение Красногорский»</w:t>
      </w:r>
      <w:r>
        <w:rPr>
          <w:sz w:val="28"/>
        </w:rPr>
        <w:t xml:space="preserve">, администрация </w:t>
      </w:r>
      <w:r>
        <w:rPr>
          <w:sz w:val="28"/>
        </w:rPr>
        <w:t>муниципа</w:t>
      </w:r>
      <w:r>
        <w:rPr>
          <w:sz w:val="28"/>
        </w:rPr>
        <w:t>льного образования «Городское поселение Красногорский»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остановляет:</w:t>
      </w:r>
    </w:p>
    <w:p w14:paraId="1C000000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в </w:t>
      </w:r>
      <w:r>
        <w:rPr>
          <w:sz w:val="28"/>
        </w:rPr>
        <w:t>административный регламент администрации муниципального образования «Городское поселение Красногорский» по предоставлению муниципаль</w:t>
      </w:r>
      <w:r>
        <w:rPr>
          <w:sz w:val="28"/>
        </w:rPr>
        <w:t>ной услуги «Выдача разрешения на строительство, реконструкцию объектов капитал</w:t>
      </w:r>
      <w:r>
        <w:rPr>
          <w:sz w:val="28"/>
        </w:rPr>
        <w:t>ьного строительства на территории муниципального образования «Городское поселение Красногорский</w:t>
      </w:r>
      <w:r>
        <w:rPr>
          <w:sz w:val="28"/>
        </w:rPr>
        <w:t>», утвержденный постановлением Администрации муниципального образования «Городское</w:t>
      </w:r>
      <w:r>
        <w:rPr>
          <w:sz w:val="28"/>
        </w:rPr>
        <w:t xml:space="preserve"> поселение Красногорский» от «</w:t>
      </w:r>
      <w:r>
        <w:rPr>
          <w:sz w:val="28"/>
        </w:rPr>
        <w:t>01</w:t>
      </w:r>
      <w:r>
        <w:rPr>
          <w:sz w:val="28"/>
        </w:rPr>
        <w:t>» октября 2019 г</w:t>
      </w:r>
      <w:r>
        <w:rPr>
          <w:sz w:val="28"/>
        </w:rPr>
        <w:t>. № 242 (в редакции от 01.04.2025)</w:t>
      </w:r>
      <w:r>
        <w:rPr>
          <w:sz w:val="28"/>
        </w:rPr>
        <w:t xml:space="preserve"> </w:t>
      </w:r>
      <w:r>
        <w:rPr>
          <w:sz w:val="28"/>
        </w:rPr>
        <w:t>(далее – Регламент), следующие изменения:</w:t>
      </w:r>
    </w:p>
    <w:p w14:paraId="1D000000">
      <w:pPr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>.</w:t>
      </w:r>
      <w:r>
        <w:rPr>
          <w:b w:val="1"/>
          <w:sz w:val="28"/>
        </w:rPr>
        <w:t>1.</w:t>
      </w:r>
      <w:r>
        <w:rPr>
          <w:b w:val="1"/>
          <w:sz w:val="28"/>
        </w:rPr>
        <w:t xml:space="preserve"> Пу</w:t>
      </w:r>
      <w:r>
        <w:rPr>
          <w:b w:val="1"/>
          <w:sz w:val="28"/>
        </w:rPr>
        <w:t>н</w:t>
      </w:r>
      <w:r>
        <w:rPr>
          <w:b w:val="1"/>
          <w:sz w:val="28"/>
        </w:rPr>
        <w:t>к</w:t>
      </w:r>
      <w:r>
        <w:rPr>
          <w:b w:val="1"/>
          <w:sz w:val="28"/>
        </w:rPr>
        <w:t xml:space="preserve">т </w:t>
      </w:r>
      <w:r>
        <w:rPr>
          <w:b w:val="1"/>
          <w:sz w:val="28"/>
        </w:rPr>
        <w:t>2</w:t>
      </w:r>
      <w:r>
        <w:rPr>
          <w:b w:val="1"/>
          <w:sz w:val="28"/>
        </w:rPr>
        <w:t>.</w:t>
      </w:r>
      <w:r>
        <w:rPr>
          <w:b w:val="1"/>
          <w:sz w:val="28"/>
        </w:rPr>
        <w:t>10.</w:t>
      </w:r>
      <w:r>
        <w:rPr>
          <w:b w:val="1"/>
          <w:sz w:val="28"/>
        </w:rPr>
        <w:t xml:space="preserve"> Регламента исключить.</w:t>
      </w:r>
    </w:p>
    <w:p w14:paraId="1E000000">
      <w:pPr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>.</w:t>
      </w:r>
      <w:r>
        <w:rPr>
          <w:b w:val="1"/>
          <w:sz w:val="28"/>
        </w:rPr>
        <w:t>2.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Пункт 2.13. Регламента изложить в следующей редакции:</w:t>
      </w:r>
    </w:p>
    <w:p w14:paraId="1F000000">
      <w:pPr>
        <w:ind w:firstLine="709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2.13. К заявлению о выдаче разрешения на строительство прилагаются:</w:t>
      </w:r>
    </w:p>
    <w:p w14:paraId="20000000">
      <w:pPr>
        <w:ind w:firstLine="709"/>
        <w:jc w:val="both"/>
        <w:rPr>
          <w:sz w:val="28"/>
        </w:rPr>
      </w:pPr>
      <w:r>
        <w:rPr>
          <w:sz w:val="28"/>
        </w:rPr>
        <w:t>1) право</w:t>
      </w:r>
      <w:r>
        <w:rPr>
          <w:sz w:val="28"/>
        </w:rPr>
        <w:t xml:space="preserve">устанавливающие документы на земельный участок, права на который не зарегистрированы </w:t>
      </w:r>
      <w:r>
        <w:rPr>
          <w:sz w:val="28"/>
        </w:rPr>
        <w:t>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</w:t>
      </w:r>
      <w:r>
        <w:rPr>
          <w:sz w:val="28"/>
        </w:rPr>
        <w:t xml:space="preserve">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57.3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, если иное не установлено частью 7.3 </w:t>
      </w:r>
      <w:r>
        <w:rPr>
          <w:sz w:val="28"/>
        </w:rPr>
        <w:t>статьи</w:t>
      </w:r>
      <w:r>
        <w:rPr>
          <w:sz w:val="28"/>
        </w:rPr>
        <w:t xml:space="preserve"> 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21000000">
      <w:pPr>
        <w:ind w:firstLine="709"/>
        <w:jc w:val="both"/>
        <w:rPr>
          <w:sz w:val="28"/>
        </w:rPr>
      </w:pPr>
      <w:r>
        <w:rPr>
          <w:sz w:val="28"/>
        </w:rPr>
        <w:t>1.1) при нали</w:t>
      </w:r>
      <w:r>
        <w:rPr>
          <w:sz w:val="28"/>
        </w:rPr>
        <w:t>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</w:t>
      </w:r>
      <w:r>
        <w:rPr>
          <w:sz w:val="28"/>
        </w:rPr>
        <w:t>ной энергии "Росатом", Государственной корпорацией по космичес</w:t>
      </w:r>
      <w:r>
        <w:rPr>
          <w:sz w:val="28"/>
        </w:rPr>
        <w:t xml:space="preserve">кой деятельности "Роскосмос",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</w:t>
      </w:r>
      <w:r>
        <w:rPr>
          <w:sz w:val="28"/>
        </w:rPr>
        <w:t>осуществлении бюджетных инвестиций, - реквизиты указанного сог</w:t>
      </w:r>
      <w:r>
        <w:rPr>
          <w:sz w:val="28"/>
        </w:rPr>
        <w:t>лашения, правоустанавливающие документы на земельный участок правообладателя, с которым заключено это соглашение, в случае, если права на такой земельный участок не зарегистрированы в Едином гос</w:t>
      </w:r>
      <w:r>
        <w:rPr>
          <w:sz w:val="28"/>
        </w:rPr>
        <w:t>ударственном реестре недвижимости;</w:t>
      </w:r>
    </w:p>
    <w:p w14:paraId="22000000">
      <w:pPr>
        <w:ind w:firstLine="709"/>
        <w:jc w:val="both"/>
        <w:rPr>
          <w:sz w:val="28"/>
        </w:rPr>
      </w:pPr>
      <w:r>
        <w:rPr>
          <w:sz w:val="28"/>
        </w:rPr>
        <w:t>2) реквизиты градос</w:t>
      </w:r>
      <w:r>
        <w:rPr>
          <w:sz w:val="28"/>
        </w:rPr>
        <w:t>троительного плана земельного участка, выданного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</w:t>
      </w:r>
      <w:r>
        <w:rPr>
          <w:sz w:val="28"/>
        </w:rPr>
        <w:t>та реквизиты проекта планировки территории и п</w:t>
      </w:r>
      <w:r>
        <w:rPr>
          <w:sz w:val="28"/>
        </w:rPr>
        <w:t>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</w:t>
      </w:r>
      <w:r>
        <w:rPr>
          <w:sz w:val="28"/>
        </w:rPr>
        <w:t>ерритории в случае выдачи разрешения на строит</w:t>
      </w:r>
      <w:r>
        <w:rPr>
          <w:sz w:val="28"/>
        </w:rPr>
        <w:t>ельство линейного объекта, для размещения которого не требуется образование земельного участка;</w:t>
      </w:r>
    </w:p>
    <w:p w14:paraId="23000000">
      <w:pPr>
        <w:ind w:firstLine="709"/>
        <w:jc w:val="both"/>
        <w:rPr>
          <w:sz w:val="28"/>
        </w:rPr>
      </w:pPr>
      <w:r>
        <w:rPr>
          <w:sz w:val="28"/>
        </w:rPr>
        <w:t>3) результаты инже</w:t>
      </w:r>
      <w:r>
        <w:rPr>
          <w:sz w:val="28"/>
        </w:rPr>
        <w:t xml:space="preserve">нерных изысканий и следующие материалы, содержащиеся в утвержденной в соответствии с частью 15 статьи 48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>проектной документ</w:t>
      </w:r>
      <w:r>
        <w:rPr>
          <w:sz w:val="28"/>
        </w:rPr>
        <w:t>ации:</w:t>
      </w:r>
    </w:p>
    <w:p w14:paraId="24000000">
      <w:pPr>
        <w:ind w:firstLine="709"/>
        <w:jc w:val="both"/>
        <w:rPr>
          <w:sz w:val="28"/>
        </w:rPr>
      </w:pPr>
      <w:r>
        <w:rPr>
          <w:sz w:val="28"/>
        </w:rPr>
        <w:t>а) пояснительная записка;</w:t>
      </w:r>
    </w:p>
    <w:p w14:paraId="25000000">
      <w:pPr>
        <w:ind w:firstLine="709"/>
        <w:jc w:val="both"/>
        <w:rPr>
          <w:sz w:val="28"/>
        </w:rPr>
      </w:pPr>
      <w:r>
        <w:rPr>
          <w:sz w:val="28"/>
        </w:rPr>
        <w:t>б) схема планировочной организации земельного участка, выполненная в соответствии с инфо</w:t>
      </w:r>
      <w:r>
        <w:rPr>
          <w:sz w:val="28"/>
        </w:rPr>
        <w:t xml:space="preserve">рмацией, указанной в градостроительном плане земельного участка, а в случае подготовки проектной документации применительно к линейным </w:t>
      </w:r>
      <w:r>
        <w:rPr>
          <w:sz w:val="28"/>
        </w:rPr>
        <w:t>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</w:t>
      </w:r>
      <w:r>
        <w:rPr>
          <w:sz w:val="28"/>
        </w:rPr>
        <w:t>рукции линейного объекта не требуется подготовка документации по планировке территории);</w:t>
      </w:r>
    </w:p>
    <w:p w14:paraId="26000000">
      <w:pPr>
        <w:ind w:firstLine="709"/>
        <w:jc w:val="both"/>
        <w:rPr>
          <w:sz w:val="28"/>
        </w:rPr>
      </w:pPr>
      <w:r>
        <w:rPr>
          <w:sz w:val="28"/>
        </w:rPr>
        <w:t xml:space="preserve">в) разделы, </w:t>
      </w:r>
      <w:r>
        <w:rPr>
          <w:sz w:val="28"/>
        </w:rPr>
        <w:t>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</w:t>
      </w:r>
      <w:r>
        <w:rPr>
          <w:sz w:val="28"/>
        </w:rPr>
        <w:t>тельства (в случае подготовки проектной документации применительно к объектам здравоохранения, образ</w:t>
      </w:r>
      <w:r>
        <w:rPr>
          <w:sz w:val="28"/>
        </w:rPr>
        <w:t>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</w:t>
      </w:r>
      <w:r>
        <w:rPr>
          <w:sz w:val="28"/>
        </w:rPr>
        <w:t>ия, объектам делового, административного, финансового, религиозного назначения, объектам жилищного ф</w:t>
      </w:r>
      <w:r>
        <w:rPr>
          <w:sz w:val="28"/>
        </w:rPr>
        <w:t>онда);</w:t>
      </w:r>
    </w:p>
    <w:p w14:paraId="27000000">
      <w:pPr>
        <w:ind w:firstLine="709"/>
        <w:jc w:val="both"/>
        <w:rPr>
          <w:sz w:val="28"/>
        </w:rPr>
      </w:pPr>
      <w:r>
        <w:rPr>
          <w:sz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</w:t>
      </w:r>
      <w:r>
        <w:rPr>
          <w:sz w:val="28"/>
        </w:rPr>
        <w:t>ельства, их частей в случае необходимости сноса объектов капитального строительства, их частей для строите</w:t>
      </w:r>
      <w:r>
        <w:rPr>
          <w:sz w:val="28"/>
        </w:rPr>
        <w:t>льства, реконструкции других объектов капитального строительства);</w:t>
      </w:r>
    </w:p>
    <w:p w14:paraId="28000000">
      <w:pPr>
        <w:ind w:firstLine="709"/>
        <w:jc w:val="both"/>
        <w:rPr>
          <w:sz w:val="28"/>
        </w:rPr>
      </w:pPr>
      <w:r>
        <w:rPr>
          <w:sz w:val="28"/>
        </w:rPr>
        <w:t>4) реквизиты положительн</w:t>
      </w:r>
      <w:r>
        <w:rPr>
          <w:sz w:val="28"/>
        </w:rPr>
        <w:t xml:space="preserve">ого заключения экспертизы проектной документации (в части соответствия проектной документации требованиям, указанным в пункте 1 части 5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)</w:t>
      </w:r>
      <w:r>
        <w:rPr>
          <w:sz w:val="28"/>
        </w:rPr>
        <w:t>, в соответствии с которой осуществляются строительство, реконструкция объекта капитального строител</w:t>
      </w:r>
      <w:r>
        <w:rPr>
          <w:sz w:val="28"/>
        </w:rPr>
        <w:t>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</w:t>
      </w:r>
      <w:r>
        <w:rPr>
          <w:sz w:val="28"/>
        </w:rPr>
        <w:t>ючая линейные объекты (применительно к отдельным этапам строительства в случае, предусмотренном част</w:t>
      </w:r>
      <w:r>
        <w:rPr>
          <w:sz w:val="28"/>
        </w:rPr>
        <w:t xml:space="preserve">ью 12.1 статьи 48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), если такая проектная документация подлежит экспертизе в соответствии со статьей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, реквизиты поло</w:t>
      </w:r>
      <w:r>
        <w:rPr>
          <w:sz w:val="28"/>
        </w:rPr>
        <w:t xml:space="preserve">жительного заключения государственной экспертизы проектной документации в случаях, предусмотренных частью 3.4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, реквизиты положительного заключения государственной экологической экспертизы проектной документации в случаях, преду</w:t>
      </w:r>
      <w:r>
        <w:rPr>
          <w:sz w:val="28"/>
        </w:rPr>
        <w:t xml:space="preserve">смотренных частью 6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29000000">
      <w:pPr>
        <w:ind w:firstLine="709"/>
        <w:jc w:val="both"/>
        <w:rPr>
          <w:sz w:val="28"/>
        </w:rPr>
      </w:pPr>
      <w:r>
        <w:rPr>
          <w:sz w:val="28"/>
        </w:rPr>
        <w:t>4.1</w:t>
      </w:r>
      <w:r>
        <w:rPr>
          <w:sz w:val="28"/>
        </w:rPr>
        <w:t xml:space="preserve">) </w:t>
      </w:r>
      <w:r>
        <w:rPr>
          <w:sz w:val="28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r>
        <w:rPr>
          <w:sz w:val="28"/>
        </w:rPr>
        <w:t xml:space="preserve">Градостроительного кодекса Российской </w:t>
      </w:r>
      <w:r>
        <w:rPr>
          <w:sz w:val="28"/>
        </w:rPr>
        <w:t>Федерации</w:t>
      </w:r>
      <w:r>
        <w:rPr>
          <w:sz w:val="28"/>
        </w:rPr>
        <w:t>, предоставленное лицом, являющимся членом саморегулируемой организ</w:t>
      </w:r>
      <w:r>
        <w:rPr>
          <w:sz w:val="28"/>
        </w:rPr>
        <w:t xml:space="preserve">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>
        <w:rPr>
          <w:sz w:val="28"/>
        </w:rPr>
        <w:t>Градостроительн</w:t>
      </w:r>
      <w:r>
        <w:rPr>
          <w:sz w:val="28"/>
        </w:rPr>
        <w:t>ы</w:t>
      </w:r>
      <w:r>
        <w:rPr>
          <w:sz w:val="28"/>
        </w:rPr>
        <w:t>м</w:t>
      </w:r>
      <w:r>
        <w:rPr>
          <w:sz w:val="28"/>
        </w:rPr>
        <w:t xml:space="preserve"> кодекс</w:t>
      </w:r>
      <w:r>
        <w:rPr>
          <w:sz w:val="28"/>
        </w:rPr>
        <w:t>ом</w:t>
      </w:r>
      <w:r>
        <w:rPr>
          <w:sz w:val="28"/>
        </w:rPr>
        <w:t xml:space="preserve"> Российской Федерации</w:t>
      </w:r>
      <w:r>
        <w:rPr>
          <w:sz w:val="28"/>
        </w:rPr>
        <w:t xml:space="preserve"> </w:t>
      </w:r>
      <w:r>
        <w:rPr>
          <w:sz w:val="28"/>
        </w:rPr>
        <w:t>специалистом по организации архитектурно-строительного проектирования в должности главного инжене</w:t>
      </w:r>
      <w:r>
        <w:rPr>
          <w:sz w:val="28"/>
        </w:rPr>
        <w:t xml:space="preserve">ра проекта, в случае внесения изменений в проектную документацию в соответствии с частью 3.8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2A000000">
      <w:pPr>
        <w:ind w:firstLine="709"/>
        <w:jc w:val="both"/>
        <w:rPr>
          <w:sz w:val="28"/>
        </w:rPr>
      </w:pPr>
      <w:r>
        <w:rPr>
          <w:sz w:val="28"/>
        </w:rPr>
        <w:t>4.2</w:t>
      </w:r>
      <w:r>
        <w:rPr>
          <w:sz w:val="28"/>
        </w:rPr>
        <w:t>)</w:t>
      </w:r>
      <w:r>
        <w:rPr>
          <w:sz w:val="28"/>
        </w:rPr>
        <w:t xml:space="preserve"> сведения о подтверждении соответствия вносимых в проектную документацию изменений требованиям, указанным в части 3.9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, предоставленное органом исполнительной власти или организацией, проводившими экспертизу проектной документации, </w:t>
      </w:r>
      <w:r>
        <w:rPr>
          <w:sz w:val="28"/>
        </w:rPr>
        <w:t xml:space="preserve">в случае внесения изменений в проектную документацию в ходе экспертного сопровождения в соответствии с частью 3.9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2B000000">
      <w:pPr>
        <w:ind w:firstLine="709"/>
        <w:jc w:val="both"/>
        <w:rPr>
          <w:sz w:val="28"/>
        </w:rPr>
      </w:pPr>
      <w:r>
        <w:rPr>
          <w:sz w:val="28"/>
        </w:rPr>
        <w:t xml:space="preserve">5) реквизиты разрешения на отклонение от предельных </w:t>
      </w:r>
      <w:r>
        <w:rPr>
          <w:sz w:val="28"/>
        </w:rPr>
        <w:t xml:space="preserve">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);</w:t>
      </w:r>
    </w:p>
    <w:p w14:paraId="2C000000">
      <w:pPr>
        <w:ind w:firstLine="709"/>
        <w:jc w:val="both"/>
        <w:rPr>
          <w:sz w:val="28"/>
        </w:rPr>
      </w:pPr>
      <w:r>
        <w:rPr>
          <w:sz w:val="28"/>
        </w:rPr>
        <w:t>5.1) реквизиты реш</w:t>
      </w:r>
      <w:r>
        <w:rPr>
          <w:sz w:val="28"/>
        </w:rPr>
        <w:t>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</w:t>
      </w:r>
      <w:r>
        <w:rPr>
          <w:sz w:val="28"/>
        </w:rPr>
        <w:t xml:space="preserve">сование предусмотрено статьей 40.1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2D000000">
      <w:pPr>
        <w:ind w:firstLine="709"/>
        <w:jc w:val="both"/>
        <w:rPr>
          <w:sz w:val="28"/>
        </w:rPr>
      </w:pPr>
      <w:r>
        <w:rPr>
          <w:sz w:val="28"/>
        </w:rPr>
        <w:t xml:space="preserve">6) согласие всех правообладателей объекта капитального строительства в случае реконструкции такого объекта, за исключением указанных в </w:t>
      </w:r>
      <w:r>
        <w:rPr>
          <w:sz w:val="28"/>
        </w:rPr>
        <w:t>под</w:t>
      </w:r>
      <w:r>
        <w:rPr>
          <w:sz w:val="28"/>
        </w:rPr>
        <w:t xml:space="preserve">пункте 6.2 </w:t>
      </w:r>
      <w:r>
        <w:rPr>
          <w:sz w:val="28"/>
        </w:rPr>
        <w:t>настоящего пункта</w:t>
      </w:r>
      <w:r>
        <w:rPr>
          <w:sz w:val="28"/>
        </w:rPr>
        <w:t xml:space="preserve"> случаев реконструкции многоквартирного </w:t>
      </w:r>
      <w:r>
        <w:rPr>
          <w:sz w:val="28"/>
        </w:rPr>
        <w:t>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14:paraId="2E000000">
      <w:pPr>
        <w:ind w:firstLine="709"/>
        <w:jc w:val="both"/>
        <w:rPr>
          <w:sz w:val="28"/>
        </w:rPr>
      </w:pPr>
      <w:r>
        <w:rPr>
          <w:sz w:val="28"/>
        </w:rPr>
        <w:t>6.1) в случае проведения реконструкции государственным (муниципальным) заказчиком, являющимся органом государств</w:t>
      </w:r>
      <w:r>
        <w:rPr>
          <w:sz w:val="28"/>
        </w:rPr>
        <w:t>енной власти (государственным органом), Государственной корпорацией по атомной энергии "Росатом", Государственной корпорацией по космической деятельности "Роскосмос", органом управления государственным внебюджетным фондом или органом местного самоуправлени</w:t>
      </w:r>
      <w:r>
        <w:rPr>
          <w:sz w:val="28"/>
        </w:rPr>
        <w:t>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</w:t>
      </w:r>
      <w:r>
        <w:rPr>
          <w:sz w:val="28"/>
        </w:rPr>
        <w:t>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</w:t>
      </w:r>
      <w:r>
        <w:rPr>
          <w:sz w:val="28"/>
        </w:rPr>
        <w:t>бъекту при осуществлении реконструкции;</w:t>
      </w:r>
    </w:p>
    <w:p w14:paraId="2F000000">
      <w:pPr>
        <w:ind w:firstLine="709"/>
        <w:jc w:val="both"/>
        <w:rPr>
          <w:sz w:val="28"/>
        </w:rPr>
      </w:pPr>
      <w:r>
        <w:rPr>
          <w:sz w:val="28"/>
        </w:rPr>
        <w:t>6.2)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</w:t>
      </w:r>
      <w:r>
        <w:rPr>
          <w:sz w:val="28"/>
        </w:rPr>
        <w:t>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14:paraId="30000000">
      <w:pPr>
        <w:ind w:firstLine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) документы, предусмотренные законодательством Российской Федерации об объектах культурного</w:t>
      </w:r>
      <w:r>
        <w:rPr>
          <w:sz w:val="28"/>
        </w:rPr>
        <w:t xml:space="preserve">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14:paraId="31000000">
      <w:pPr>
        <w:ind w:firstLine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) реквизиты решения и наименование уполномоченного органа, принявшего </w:t>
      </w:r>
      <w:r>
        <w:rPr>
          <w:sz w:val="28"/>
        </w:rPr>
        <w:t xml:space="preserve">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</w:t>
      </w:r>
      <w:r>
        <w:rPr>
          <w:sz w:val="28"/>
        </w:rPr>
        <w:t>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</w:t>
      </w:r>
      <w:r>
        <w:rPr>
          <w:sz w:val="28"/>
        </w:rPr>
        <w:t xml:space="preserve"> установленная зона с особыми условиями использования территории подлежит изменению;</w:t>
      </w:r>
    </w:p>
    <w:p w14:paraId="32000000">
      <w:pPr>
        <w:ind w:firstLine="709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) 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</w:t>
      </w:r>
      <w:r>
        <w:rPr>
          <w:sz w:val="28"/>
        </w:rPr>
        <w:t xml:space="preserve">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реквизиты решения о компле</w:t>
      </w:r>
      <w:r>
        <w:rPr>
          <w:sz w:val="28"/>
        </w:rPr>
        <w:t>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</w:t>
      </w:r>
      <w:r>
        <w:rPr>
          <w:sz w:val="28"/>
        </w:rPr>
        <w:t>изитов таких договора о комплексном развитии территории и (или) решения не требуется;</w:t>
      </w:r>
    </w:p>
    <w:p w14:paraId="33000000">
      <w:pPr>
        <w:ind w:firstLine="709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) подтверждение соответствия условиям застройки, предусмотренным статьей 10 Федерального закона от 27 декабря 2019 года N 468-ФЗ "О виноградарстве и виноделии в Российск</w:t>
      </w:r>
      <w:r>
        <w:rPr>
          <w:sz w:val="28"/>
        </w:rPr>
        <w:t>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</w:t>
      </w:r>
      <w:r>
        <w:rPr>
          <w:sz w:val="28"/>
        </w:rPr>
        <w:t xml:space="preserve">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    </w:t>
      </w:r>
    </w:p>
    <w:p w14:paraId="34000000">
      <w:pPr>
        <w:ind w:firstLine="709"/>
        <w:jc w:val="both"/>
        <w:rPr>
          <w:sz w:val="28"/>
        </w:rPr>
      </w:pPr>
      <w:r>
        <w:rPr>
          <w:sz w:val="28"/>
        </w:rPr>
        <w:t>2.13.1.  Не допускается требовать иные документы для получения раз</w:t>
      </w:r>
      <w:r>
        <w:rPr>
          <w:sz w:val="28"/>
        </w:rPr>
        <w:t xml:space="preserve">решения на строительство, за исключением указанных в части 7 </w:t>
      </w:r>
      <w:r>
        <w:rPr>
          <w:sz w:val="28"/>
        </w:rPr>
        <w:t xml:space="preserve">статьи </w:t>
      </w:r>
      <w:r>
        <w:rPr>
          <w:sz w:val="28"/>
        </w:rPr>
        <w:t xml:space="preserve">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 xml:space="preserve">документов. Документы, предусмотренные частью 7 </w:t>
      </w:r>
      <w:r>
        <w:rPr>
          <w:sz w:val="28"/>
        </w:rPr>
        <w:t>статьи</w:t>
      </w:r>
      <w:r>
        <w:rPr>
          <w:sz w:val="28"/>
        </w:rPr>
        <w:t xml:space="preserve"> 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, могут быть направлены в электронной форме. Разрешение на строительство выдается в форме электронного документа, </w:t>
      </w:r>
      <w:r>
        <w:rPr>
          <w:sz w:val="28"/>
        </w:rPr>
        <w:t>подписанного электронной подписью, в случае, если это указано в заявлении о выдаче разрешения на строительство. Правительством Российской Федерации или высшим исполнительным органом субъекта Российской Федерации (применительно к случаям выдачи разрешения н</w:t>
      </w:r>
      <w:r>
        <w:rPr>
          <w:sz w:val="28"/>
        </w:rPr>
        <w:t xml:space="preserve">а строительство исполнительными органами субъектов Российской Федерации, органами местного самоуправления) могут быть установлены случаи, в которых направление указанных в части 7 </w:t>
      </w:r>
      <w:r>
        <w:rPr>
          <w:sz w:val="28"/>
        </w:rPr>
        <w:t xml:space="preserve">статьи </w:t>
      </w:r>
      <w:r>
        <w:rPr>
          <w:sz w:val="28"/>
        </w:rPr>
        <w:t xml:space="preserve">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>документов и выдача разрешений на строительство осуществляю</w:t>
      </w:r>
      <w:r>
        <w:rPr>
          <w:sz w:val="28"/>
        </w:rPr>
        <w:t xml:space="preserve">тся исключительно в электронной форме. Порядок направления документов, указанных в части 7 </w:t>
      </w:r>
      <w:r>
        <w:rPr>
          <w:sz w:val="28"/>
        </w:rPr>
        <w:t>статьи</w:t>
      </w:r>
      <w:r>
        <w:rPr>
          <w:sz w:val="28"/>
        </w:rPr>
        <w:t xml:space="preserve"> 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, в уполномоченные на выдачу разрешений на строительство федеральные органы исполнительной власти, исполнительные органы субъектов Российской Федерац</w:t>
      </w:r>
      <w:r>
        <w:rPr>
          <w:sz w:val="28"/>
        </w:rPr>
        <w:t>ии, органы местного самоуправления и организации в электронной форме устанавливается Правительством Российской Федерации.</w:t>
      </w:r>
      <w:r>
        <w:rPr>
          <w:sz w:val="28"/>
        </w:rPr>
        <w:t>»</w:t>
      </w:r>
      <w:r>
        <w:rPr>
          <w:sz w:val="28"/>
        </w:rPr>
        <w:t>.</w:t>
      </w:r>
    </w:p>
    <w:p w14:paraId="35000000">
      <w:pPr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3. </w:t>
      </w:r>
      <w:r>
        <w:rPr>
          <w:b w:val="1"/>
          <w:sz w:val="28"/>
        </w:rPr>
        <w:t xml:space="preserve">Пункт </w:t>
      </w:r>
      <w:r>
        <w:rPr>
          <w:b w:val="1"/>
          <w:sz w:val="28"/>
        </w:rPr>
        <w:t>2</w:t>
      </w:r>
      <w:r>
        <w:rPr>
          <w:b w:val="1"/>
          <w:sz w:val="28"/>
        </w:rPr>
        <w:t>.</w:t>
      </w:r>
      <w:r>
        <w:rPr>
          <w:b w:val="1"/>
          <w:sz w:val="28"/>
        </w:rPr>
        <w:t>27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Регламента и</w:t>
      </w:r>
      <w:r>
        <w:rPr>
          <w:b w:val="1"/>
          <w:sz w:val="28"/>
        </w:rPr>
        <w:t xml:space="preserve">зложить в </w:t>
      </w:r>
      <w:r>
        <w:rPr>
          <w:b w:val="1"/>
          <w:sz w:val="28"/>
        </w:rPr>
        <w:t>с</w:t>
      </w:r>
      <w:r>
        <w:rPr>
          <w:b w:val="1"/>
          <w:sz w:val="28"/>
        </w:rPr>
        <w:t>ледующей</w:t>
      </w:r>
      <w:r>
        <w:rPr>
          <w:b w:val="1"/>
          <w:sz w:val="28"/>
        </w:rPr>
        <w:t xml:space="preserve"> редакции</w:t>
      </w:r>
      <w:r>
        <w:rPr>
          <w:b w:val="1"/>
          <w:sz w:val="28"/>
        </w:rPr>
        <w:t>:</w:t>
      </w:r>
    </w:p>
    <w:p w14:paraId="36000000">
      <w:pPr>
        <w:spacing w:line="200" w:lineRule="atLeast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Максимальный срок ожидания в </w:t>
      </w:r>
      <w:r>
        <w:rPr>
          <w:b w:val="1"/>
          <w:sz w:val="28"/>
        </w:rPr>
        <w:t xml:space="preserve">очереди при подаче запроса о </w:t>
      </w:r>
      <w:r>
        <w:rPr>
          <w:b w:val="1"/>
          <w:sz w:val="28"/>
        </w:rPr>
        <w:t>предоставлении муниципальной усл</w:t>
      </w:r>
      <w:r>
        <w:rPr>
          <w:b w:val="1"/>
          <w:sz w:val="28"/>
        </w:rPr>
        <w:t>уги и при получении результата п</w:t>
      </w:r>
      <w:r>
        <w:rPr>
          <w:b w:val="1"/>
          <w:sz w:val="28"/>
        </w:rPr>
        <w:t>редоставления муниципально</w:t>
      </w:r>
      <w:r>
        <w:rPr>
          <w:b w:val="1"/>
          <w:sz w:val="28"/>
        </w:rPr>
        <w:t>й услуги, в случае обращен</w:t>
      </w:r>
      <w:r>
        <w:rPr>
          <w:b w:val="1"/>
          <w:sz w:val="28"/>
        </w:rPr>
        <w:t>и</w:t>
      </w:r>
      <w:r>
        <w:rPr>
          <w:b w:val="1"/>
          <w:sz w:val="28"/>
        </w:rPr>
        <w:t>я з</w:t>
      </w:r>
      <w:r>
        <w:rPr>
          <w:b w:val="1"/>
          <w:sz w:val="28"/>
        </w:rPr>
        <w:t>аяв</w:t>
      </w:r>
      <w:r>
        <w:rPr>
          <w:b w:val="1"/>
          <w:sz w:val="28"/>
        </w:rPr>
        <w:t>ителя непосредств</w:t>
      </w:r>
      <w:r>
        <w:rPr>
          <w:b w:val="1"/>
          <w:sz w:val="28"/>
        </w:rPr>
        <w:t>е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но в </w:t>
      </w:r>
      <w:r>
        <w:rPr>
          <w:b w:val="1"/>
          <w:sz w:val="28"/>
        </w:rPr>
        <w:t xml:space="preserve">Администрацию </w:t>
      </w:r>
      <w:r>
        <w:rPr>
          <w:b w:val="1"/>
          <w:sz w:val="28"/>
        </w:rPr>
        <w:t>или мн</w:t>
      </w:r>
      <w:r>
        <w:rPr>
          <w:b w:val="1"/>
          <w:sz w:val="28"/>
        </w:rPr>
        <w:t>огофункциональный центр</w:t>
      </w:r>
    </w:p>
    <w:p w14:paraId="37000000">
      <w:pPr>
        <w:spacing w:line="200" w:lineRule="atLeast"/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27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Максимальный срок ожидания в очереди при личной подаче </w:t>
      </w:r>
      <w:r>
        <w:rPr>
          <w:sz w:val="28"/>
        </w:rPr>
        <w:t xml:space="preserve">запроса о </w:t>
      </w:r>
      <w:r>
        <w:rPr>
          <w:sz w:val="28"/>
        </w:rPr>
        <w:t>предоставлении муниципальной усл</w:t>
      </w:r>
      <w:r>
        <w:rPr>
          <w:sz w:val="28"/>
        </w:rPr>
        <w:t>уги и при получении результата п</w:t>
      </w:r>
      <w:r>
        <w:rPr>
          <w:sz w:val="28"/>
        </w:rPr>
        <w:t>редоставления муниципально</w:t>
      </w:r>
      <w:r>
        <w:rPr>
          <w:sz w:val="28"/>
        </w:rPr>
        <w:t>й услуги, в случае обра</w:t>
      </w:r>
      <w:r>
        <w:rPr>
          <w:sz w:val="28"/>
        </w:rPr>
        <w:t>щен</w:t>
      </w:r>
      <w:r>
        <w:rPr>
          <w:sz w:val="28"/>
        </w:rPr>
        <w:t>и</w:t>
      </w:r>
      <w:r>
        <w:rPr>
          <w:sz w:val="28"/>
        </w:rPr>
        <w:t>я з</w:t>
      </w:r>
      <w:r>
        <w:rPr>
          <w:sz w:val="28"/>
        </w:rPr>
        <w:t>аяв</w:t>
      </w:r>
      <w:r>
        <w:rPr>
          <w:sz w:val="28"/>
        </w:rPr>
        <w:t>ителя непосредствен</w:t>
      </w:r>
      <w:r>
        <w:rPr>
          <w:sz w:val="28"/>
        </w:rPr>
        <w:t xml:space="preserve">но в </w:t>
      </w:r>
      <w:r>
        <w:rPr>
          <w:sz w:val="28"/>
        </w:rPr>
        <w:t xml:space="preserve">Администрацию </w:t>
      </w:r>
      <w:r>
        <w:rPr>
          <w:sz w:val="28"/>
        </w:rPr>
        <w:t>или мн</w:t>
      </w:r>
      <w:r>
        <w:rPr>
          <w:sz w:val="28"/>
        </w:rPr>
        <w:t>огофункциональный центр</w:t>
      </w:r>
      <w:r>
        <w:rPr>
          <w:sz w:val="28"/>
        </w:rPr>
        <w:t xml:space="preserve"> </w:t>
      </w:r>
      <w:r>
        <w:rPr>
          <w:sz w:val="28"/>
        </w:rPr>
        <w:t xml:space="preserve">не должен превышать 15 </w:t>
      </w:r>
      <w:r>
        <w:rPr>
          <w:sz w:val="28"/>
        </w:rPr>
        <w:t>минут.</w:t>
      </w:r>
      <w:r>
        <w:rPr>
          <w:sz w:val="28"/>
        </w:rPr>
        <w:t>»</w:t>
      </w:r>
      <w:r>
        <w:rPr>
          <w:sz w:val="28"/>
        </w:rPr>
        <w:t>.</w:t>
      </w:r>
    </w:p>
    <w:p w14:paraId="38000000">
      <w:pPr>
        <w:spacing w:line="200" w:lineRule="atLeast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Наименование пункта 2.</w:t>
      </w:r>
      <w:r>
        <w:rPr>
          <w:b w:val="1"/>
          <w:sz w:val="28"/>
        </w:rPr>
        <w:t>30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 xml:space="preserve">Регламента изложить в </w:t>
      </w:r>
      <w:r>
        <w:rPr>
          <w:b w:val="1"/>
          <w:sz w:val="28"/>
        </w:rPr>
        <w:t>следующей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редакции:</w:t>
      </w:r>
    </w:p>
    <w:p w14:paraId="39000000">
      <w:pPr>
        <w:spacing w:line="200" w:lineRule="atLeast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14:paraId="3A000000">
      <w:pPr>
        <w:spacing w:line="200" w:lineRule="atLeast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>.</w:t>
      </w:r>
      <w:r>
        <w:rPr>
          <w:b w:val="1"/>
          <w:sz w:val="28"/>
        </w:rPr>
        <w:t>4.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Раздел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IV</w:t>
      </w:r>
      <w:r>
        <w:rPr>
          <w:b w:val="1"/>
          <w:sz w:val="28"/>
        </w:rPr>
        <w:t xml:space="preserve"> и </w:t>
      </w:r>
      <w:r>
        <w:rPr>
          <w:b w:val="1"/>
          <w:sz w:val="28"/>
        </w:rPr>
        <w:t>V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Р</w:t>
      </w:r>
      <w:r>
        <w:rPr>
          <w:b w:val="1"/>
          <w:sz w:val="28"/>
        </w:rPr>
        <w:t>егламента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сключить. </w:t>
      </w:r>
    </w:p>
    <w:p w14:paraId="3B000000">
      <w:pPr>
        <w:spacing w:line="200" w:lineRule="atLeast"/>
        <w:ind w:firstLine="709"/>
        <w:jc w:val="both"/>
        <w:rPr>
          <w:sz w:val="28"/>
        </w:rPr>
      </w:pPr>
      <w:r>
        <w:rPr>
          <w:sz w:val="28"/>
        </w:rPr>
        <w:t>2.  Настоящее Постановление вступает в силу после его опубликования и подлежит  размещению на  официальном сайте Администрации Звениговского муниципального района в информационно-телекоммуникационной сети «Интернет» -   www.admzven.ru</w:t>
      </w:r>
    </w:p>
    <w:p w14:paraId="3C000000">
      <w:pPr>
        <w:spacing w:line="200" w:lineRule="atLeast"/>
        <w:ind w:firstLine="709"/>
        <w:jc w:val="both"/>
        <w:rPr>
          <w:sz w:val="28"/>
        </w:rPr>
      </w:pPr>
      <w:r>
        <w:rPr>
          <w:sz w:val="28"/>
        </w:rPr>
        <w:t>3. Контроль за исполн</w:t>
      </w:r>
      <w:r>
        <w:rPr>
          <w:sz w:val="28"/>
        </w:rPr>
        <w:t>ением настоящего постановления оставляю за собой.</w:t>
      </w:r>
    </w:p>
    <w:p w14:paraId="3D000000">
      <w:pPr>
        <w:spacing w:line="200" w:lineRule="atLeast"/>
        <w:ind w:firstLine="0"/>
        <w:jc w:val="both"/>
        <w:rPr>
          <w:sz w:val="28"/>
        </w:rPr>
      </w:pPr>
    </w:p>
    <w:p w14:paraId="3E000000">
      <w:pPr>
        <w:spacing w:line="200" w:lineRule="atLeast"/>
        <w:ind w:firstLine="0"/>
        <w:jc w:val="both"/>
        <w:rPr>
          <w:sz w:val="28"/>
        </w:rPr>
      </w:pPr>
    </w:p>
    <w:p w14:paraId="3F000000">
      <w:pPr>
        <w:spacing w:line="200" w:lineRule="atLeast"/>
        <w:ind w:firstLine="0"/>
        <w:jc w:val="both"/>
        <w:rPr>
          <w:sz w:val="28"/>
        </w:rPr>
      </w:pPr>
    </w:p>
    <w:p w14:paraId="40000000">
      <w:pPr>
        <w:spacing w:line="200" w:lineRule="atLeast"/>
        <w:ind w:firstLine="0"/>
        <w:jc w:val="both"/>
        <w:rPr>
          <w:sz w:val="28"/>
        </w:rPr>
      </w:pPr>
      <w:r>
        <w:rPr>
          <w:sz w:val="28"/>
        </w:rPr>
        <w:t xml:space="preserve"> Глава Красногорской</w:t>
      </w:r>
    </w:p>
    <w:p w14:paraId="41000000">
      <w:pPr>
        <w:spacing w:line="200" w:lineRule="atLeast"/>
        <w:ind w:firstLine="0"/>
        <w:jc w:val="both"/>
        <w:rPr>
          <w:sz w:val="28"/>
        </w:rPr>
      </w:pPr>
      <w:r>
        <w:rPr>
          <w:sz w:val="28"/>
        </w:rPr>
        <w:t xml:space="preserve"> городской  администрации                                                     С.В. Тарасов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4"/>
    <w:link w:val="Style_13_ch"/>
    <w:rPr>
      <w:color w:val="0000FF"/>
      <w:u w:val="single"/>
    </w:rPr>
  </w:style>
  <w:style w:styleId="Style_13_ch" w:type="character">
    <w:name w:val="Hyperlink"/>
    <w:basedOn w:val="Style_14_ch"/>
    <w:link w:val="Style_13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2_ch" w:type="character">
    <w:name w:val="header"/>
    <w:basedOn w:val="Style_3_ch"/>
    <w:link w:val="Style_2"/>
    <w:rPr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basedOn w:val="Style_3"/>
    <w:link w:val="Style_22_ch"/>
    <w:uiPriority w:val="10"/>
    <w:qFormat/>
    <w:pPr>
      <w:ind/>
      <w:jc w:val="center"/>
    </w:pPr>
    <w:rPr>
      <w:b w:val="1"/>
    </w:rPr>
  </w:style>
  <w:style w:styleId="Style_22_ch" w:type="character">
    <w:name w:val="Title"/>
    <w:basedOn w:val="Style_3_ch"/>
    <w:link w:val="Style_22"/>
    <w:rPr>
      <w:b w:val="1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2026-06-23T13:40:06Z</dcterms:modified>
</cp:coreProperties>
</file>