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left="5670"/>
        <w:jc w:val="right"/>
        <w:rPr>
          <w:color w:val="000000"/>
          <w:sz w:val="24"/>
        </w:rPr>
      </w:pPr>
      <w:r>
        <w:rPr>
          <w:color w:val="000000"/>
          <w:sz w:val="24"/>
        </w:rPr>
        <w:t>Приложение 1</w:t>
      </w:r>
    </w:p>
    <w:p w14:paraId="04000000">
      <w:pPr>
        <w:widowControl w:val="1"/>
        <w:ind w:left="5670"/>
        <w:jc w:val="right"/>
        <w:rPr>
          <w:sz w:val="24"/>
        </w:rPr>
      </w:pPr>
      <w:r>
        <w:rPr>
          <w:color w:val="000000"/>
          <w:sz w:val="24"/>
        </w:rPr>
        <w:t xml:space="preserve">к постановлению </w:t>
      </w:r>
      <w:r>
        <w:rPr>
          <w:color w:val="000000"/>
          <w:sz w:val="24"/>
        </w:rPr>
        <w:t>Красноярской сельской администрации</w:t>
      </w:r>
    </w:p>
    <w:p w14:paraId="05000000">
      <w:pPr>
        <w:widowControl w:val="1"/>
        <w:ind w:left="5670"/>
        <w:jc w:val="right"/>
        <w:rPr>
          <w:color w:val="000000"/>
          <w:sz w:val="24"/>
        </w:rPr>
      </w:pPr>
      <w:r>
        <w:rPr>
          <w:color w:val="000000"/>
          <w:sz w:val="24"/>
        </w:rPr>
        <w:t>от 20</w:t>
      </w:r>
      <w:r>
        <w:rPr>
          <w:color w:val="000000"/>
          <w:sz w:val="24"/>
        </w:rPr>
        <w:t>.</w:t>
      </w:r>
      <w:r>
        <w:rPr>
          <w:color w:val="000000"/>
          <w:sz w:val="24"/>
        </w:rPr>
        <w:t>06</w:t>
      </w:r>
      <w:r>
        <w:rPr>
          <w:color w:val="000000"/>
          <w:sz w:val="24"/>
        </w:rPr>
        <w:t>.</w:t>
      </w:r>
      <w:r>
        <w:rPr>
          <w:color w:val="000000"/>
          <w:sz w:val="24"/>
        </w:rPr>
        <w:t>20</w:t>
      </w:r>
      <w:r>
        <w:rPr>
          <w:color w:val="000000"/>
          <w:sz w:val="24"/>
        </w:rPr>
        <w:t>25</w:t>
      </w:r>
      <w:r>
        <w:rPr>
          <w:color w:val="000000"/>
          <w:sz w:val="24"/>
        </w:rPr>
        <w:t xml:space="preserve"> г. № 64</w:t>
      </w:r>
    </w:p>
    <w:p w14:paraId="06000000">
      <w:pPr>
        <w:pStyle w:val="Style_2"/>
        <w:widowControl w:val="1"/>
        <w:spacing w:line="240" w:lineRule="auto"/>
        <w:ind/>
        <w:jc w:val="center"/>
        <w:rPr>
          <w:b w:val="1"/>
          <w:sz w:val="20"/>
        </w:rPr>
      </w:pPr>
      <w:r>
        <w:rPr>
          <w:b w:val="1"/>
          <w:sz w:val="20"/>
        </w:rPr>
        <w:t>Наименование, характеристика,</w:t>
      </w:r>
    </w:p>
    <w:p w14:paraId="07000000">
      <w:pPr>
        <w:pStyle w:val="Style_2"/>
        <w:widowControl w:val="1"/>
        <w:spacing w:line="240" w:lineRule="auto"/>
        <w:ind/>
        <w:jc w:val="center"/>
        <w:rPr>
          <w:b w:val="1"/>
          <w:sz w:val="20"/>
        </w:rPr>
      </w:pPr>
      <w:r>
        <w:rPr>
          <w:b w:val="1"/>
          <w:sz w:val="20"/>
        </w:rPr>
        <w:t xml:space="preserve">начальный размер годовой арендной платы, величина повышения (шага аукциона), а также размер </w:t>
      </w:r>
      <w:r>
        <w:rPr>
          <w:b w:val="1"/>
          <w:sz w:val="20"/>
        </w:rPr>
        <w:t>задатка для участия в аукцион</w:t>
      </w:r>
      <w:r>
        <w:rPr>
          <w:b w:val="1"/>
          <w:sz w:val="20"/>
        </w:rPr>
        <w:t>ах</w:t>
      </w:r>
    </w:p>
    <w:p w14:paraId="08000000">
      <w:pPr>
        <w:pStyle w:val="Style_2"/>
        <w:widowControl w:val="1"/>
        <w:spacing w:line="240" w:lineRule="auto"/>
        <w:ind/>
        <w:jc w:val="center"/>
        <w:rPr>
          <w:b w:val="1"/>
          <w:sz w:val="20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>
        <w:trPr>
          <w:trHeight w:hRule="atLeast" w:val="731"/>
        </w:trPr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00000">
            <w:pPr>
              <w:widowControl w:val="1"/>
              <w:ind w:left="-156" w:right="-177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№</w:t>
            </w:r>
          </w:p>
          <w:p w14:paraId="0A000000">
            <w:pPr>
              <w:widowControl w:val="1"/>
              <w:ind w:left="-156" w:right="-177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лота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type="dxa" w:w="1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1"/>
              <w:ind w:left="-108" w:right="-129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Кадастровый номер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1"/>
              <w:tabs>
                <w:tab w:leader="none" w:pos="1047" w:val="left"/>
              </w:tabs>
              <w:ind w:left="-87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Площадь, кв. м.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1"/>
              <w:ind w:right="-37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sz w:val="20"/>
              </w:rPr>
              <w:t>Разрешенное использование</w:t>
            </w:r>
          </w:p>
        </w:tc>
        <w:tc>
          <w:tcPr>
            <w:tcW w:type="dxa" w:w="2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widowControl w:val="1"/>
              <w:ind w:right="-37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1"/>
              <w:ind w:right="-37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Начальная цена, руб.</w:t>
            </w: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widowControl w:val="1"/>
              <w:ind w:left="-140" w:right="-66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Шаг аукциона, руб.</w:t>
            </w:r>
          </w:p>
        </w:tc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1"/>
              <w:ind w:left="-150" w:right="-159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Размер задатка, </w:t>
            </w:r>
          </w:p>
          <w:p w14:paraId="13000000">
            <w:pPr>
              <w:widowControl w:val="1"/>
              <w:ind w:left="-150" w:right="-159"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руб.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widowControl w:val="1"/>
              <w:ind/>
              <w:jc w:val="center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Срок аренды</w:t>
            </w:r>
          </w:p>
        </w:tc>
      </w:tr>
      <w:tr>
        <w:trPr>
          <w:trHeight w:hRule="atLeast" w:val="385"/>
        </w:trPr>
        <w:tc>
          <w:tcPr>
            <w:tcW w:type="dxa" w:w="6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widowControl w:val="1"/>
              <w:spacing w:after="120" w:before="12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Марий Эл, Звениговский район</w:t>
            </w:r>
          </w:p>
        </w:tc>
        <w:tc>
          <w:tcPr>
            <w:tcW w:type="dxa" w:w="1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widowControl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12:14:</w:t>
            </w:r>
            <w:r>
              <w:rPr>
                <w:sz w:val="20"/>
              </w:rPr>
              <w:t>0</w:t>
            </w:r>
            <w:r>
              <w:rPr>
                <w:sz w:val="20"/>
              </w:rPr>
              <w:t>000000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>8430</w:t>
            </w:r>
          </w:p>
        </w:tc>
        <w:tc>
          <w:tcPr>
            <w:tcW w:type="dxa" w:w="10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widowControl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213 000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widowControl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>
              <w:rPr>
                <w:sz w:val="20"/>
              </w:rPr>
              <w:t xml:space="preserve">ля </w:t>
            </w:r>
            <w:r>
              <w:rPr>
                <w:sz w:val="20"/>
              </w:rPr>
              <w:t>сельскохозяйственного производства</w:t>
            </w:r>
          </w:p>
        </w:tc>
        <w:tc>
          <w:tcPr>
            <w:tcW w:type="dxa" w:w="2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widowControl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261722,0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widowControl w:val="1"/>
              <w:ind/>
              <w:jc w:val="center"/>
            </w:pPr>
            <w:r>
              <w:rPr>
                <w:sz w:val="20"/>
              </w:rPr>
              <w:t>261722,0</w:t>
            </w:r>
          </w:p>
        </w:tc>
        <w:tc>
          <w:tcPr>
            <w:tcW w:type="dxa" w:w="1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widowControl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7851,0</w:t>
            </w:r>
          </w:p>
        </w:tc>
        <w:tc>
          <w:tcPr>
            <w:tcW w:type="dxa" w:w="10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r>
              <w:rPr>
                <w:sz w:val="20"/>
              </w:rPr>
              <w:t>261722,0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1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  <w:r>
              <w:rPr>
                <w:sz w:val="20"/>
              </w:rPr>
              <w:t xml:space="preserve"> лет</w:t>
            </w:r>
          </w:p>
        </w:tc>
      </w:tr>
    </w:tbl>
    <w:p w14:paraId="1F000000"/>
    <w:sectPr>
      <w:headerReference r:id="rId1" w:type="default"/>
      <w:pgSz w:h="11906" w:orient="landscape" w:w="16838"/>
      <w:pgMar w:bottom="851" w:footer="709" w:gutter="0" w:header="709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toc 2"/>
    <w:next w:val="Style_4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 Paragraph"/>
    <w:basedOn w:val="Style_4"/>
    <w:link w:val="Style_11_ch"/>
    <w:pPr>
      <w:widowControl w:val="1"/>
      <w:ind w:left="720"/>
      <w:contextualSpacing w:val="1"/>
    </w:pPr>
  </w:style>
  <w:style w:styleId="Style_11_ch" w:type="character">
    <w:name w:val="List Paragraph"/>
    <w:basedOn w:val="Style_4_ch"/>
    <w:link w:val="Style_11"/>
  </w:style>
  <w:style w:styleId="Style_12" w:type="paragraph">
    <w:name w:val="toc 3"/>
    <w:next w:val="Style_4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footer"/>
    <w:basedOn w:val="Style_4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4_ch"/>
    <w:link w:val="Style_13"/>
  </w:style>
  <w:style w:styleId="Style_14" w:type="paragraph">
    <w:name w:val="heading 5"/>
    <w:next w:val="Style_4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5" w:type="paragraph">
    <w:name w:val="heading 1"/>
    <w:next w:val="Style_4"/>
    <w:link w:val="Style_15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2" w:type="paragraph">
    <w:name w:val="Body Text 2"/>
    <w:basedOn w:val="Style_4"/>
    <w:link w:val="Style_2_ch"/>
    <w:pPr>
      <w:widowControl w:val="1"/>
      <w:spacing w:after="120" w:line="480" w:lineRule="auto"/>
      <w:ind/>
    </w:pPr>
  </w:style>
  <w:style w:styleId="Style_2_ch" w:type="character">
    <w:name w:val="Body Text 2"/>
    <w:basedOn w:val="Style_4_ch"/>
    <w:link w:val="Style_2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9"/>
    <w:next w:val="Style_4"/>
    <w:link w:val="Style_2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4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2019-07-11T11:41:00Z</dcterms:created>
  <dcterms:modified xsi:type="dcterms:W3CDTF">2025-06-25T05:34:49Z</dcterms:modified>
</cp:coreProperties>
</file>