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E552">
      <w:pPr>
        <w:jc w:val="center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>
        <w:rPr>
          <w:b/>
          <w:sz w:val="32"/>
          <w:szCs w:val="32"/>
        </w:rPr>
        <w:t xml:space="preserve"> 202</w:t>
      </w:r>
      <w:r>
        <w:rPr>
          <w:rFonts w:hint="default"/>
          <w:b/>
          <w:sz w:val="32"/>
          <w:szCs w:val="32"/>
          <w:lang w:val="ru-RU"/>
        </w:rPr>
        <w:t xml:space="preserve">5 </w:t>
      </w:r>
      <w:r>
        <w:rPr>
          <w:sz w:val="32"/>
          <w:szCs w:val="32"/>
        </w:rPr>
        <w:t>год</w:t>
      </w:r>
      <w:r>
        <w:rPr>
          <w:rFonts w:hint="default"/>
          <w:sz w:val="32"/>
          <w:szCs w:val="32"/>
          <w:lang w:val="ru-RU"/>
        </w:rPr>
        <w:t xml:space="preserve"> на территории Кокшамарского сельского поселения</w:t>
      </w:r>
    </w:p>
    <w:p w14:paraId="4624CEA8">
      <w:pPr>
        <w:jc w:val="center"/>
        <w:rPr>
          <w:sz w:val="32"/>
          <w:szCs w:val="32"/>
        </w:rPr>
      </w:pPr>
    </w:p>
    <w:p w14:paraId="52384165">
      <w:pPr>
        <w:ind w:firstLine="708"/>
        <w:jc w:val="both"/>
      </w:pPr>
      <w:r>
        <w:rPr>
          <w:sz w:val="28"/>
          <w:szCs w:val="28"/>
        </w:rPr>
        <w:t>В соответствии с Постановлением Правительства Российской Федерации от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05.04.2010 г.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 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57EF39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1.</w:t>
      </w:r>
    </w:p>
    <w:p w14:paraId="18F4083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Состояние нормативно-правового регулирования в</w:t>
      </w:r>
    </w:p>
    <w:p w14:paraId="78AA59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соответствующей сфере деятельности</w:t>
      </w:r>
    </w:p>
    <w:p w14:paraId="35FA2B2F">
      <w:pPr>
        <w:rPr>
          <w:sz w:val="32"/>
          <w:szCs w:val="32"/>
        </w:rPr>
      </w:pPr>
    </w:p>
    <w:p w14:paraId="14A28F4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Основными нормативно-правовыми актами, на основе которых осуществляются  функции муниципального  контроля  являются: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-Конституция Российской Федерации;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-Приказ Минэкономразвития РФ от 30.04.2009 г.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- Кодекс Российской Федерации об административных  правонарушениях;</w:t>
      </w:r>
      <w:r>
        <w:rPr>
          <w:rFonts w:ascii="Arial" w:hAnsi="Arial" w:cs="Arial"/>
          <w:sz w:val="28"/>
          <w:szCs w:val="28"/>
        </w:rPr>
        <w:t xml:space="preserve">              </w:t>
      </w:r>
      <w:r>
        <w:rPr>
          <w:sz w:val="28"/>
          <w:szCs w:val="28"/>
        </w:rPr>
        <w:t>-Жилищный кодекс Российской Федерации;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- Устав Кокшамарского сельского поселения Звениговского муниципального района Республики Марий Эл;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431706A7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sz w:val="28"/>
          <w:szCs w:val="28"/>
        </w:rPr>
        <w:t>-Федеральный закон от 08.11.2007 N 257-ФЗ «Об автомобильных дорогах и о дорожной деятельности в РФ и о внесении изменений в отдельные законодательные акты РФ»;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-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- Федеральный закон от 25.06.2012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контроля»;   </w:t>
      </w:r>
    </w:p>
    <w:p w14:paraId="325BCCCF">
      <w:pPr>
        <w:shd w:val="clear" w:color="auto" w:fill="FFFFFF"/>
        <w:jc w:val="both"/>
        <w:rPr>
          <w:rFonts w:hint="default"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- решение Собрания депутатов Кокшамарского сельского поселения от 30.09.2021 г. № 118 «</w:t>
      </w:r>
      <w:r>
        <w:rPr>
          <w:bCs/>
          <w:color w:val="000000"/>
          <w:sz w:val="28"/>
          <w:szCs w:val="28"/>
        </w:rPr>
        <w:t xml:space="preserve">Об утверждении Положения </w:t>
      </w:r>
      <w:bookmarkStart w:id="0" w:name="_Hlk77671647"/>
      <w:r>
        <w:rPr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1" w:name="_Hlk77686366"/>
      <w:r>
        <w:rPr>
          <w:bCs/>
          <w:color w:val="000000"/>
          <w:sz w:val="28"/>
          <w:szCs w:val="28"/>
        </w:rPr>
        <w:t xml:space="preserve">в </w:t>
      </w:r>
      <w:bookmarkEnd w:id="0"/>
      <w:bookmarkEnd w:id="1"/>
      <w:r>
        <w:rPr>
          <w:bCs/>
          <w:color w:val="000000"/>
          <w:sz w:val="28"/>
          <w:szCs w:val="28"/>
        </w:rPr>
        <w:t>Кокшамарском сельском поселении»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(в редакции Решений от  23.12.2021 № 142. от 18.08.2022 № 169, от 17.02.2023 № 198, от 24.08.2023 № 214, от 21.12.2023 № 235, от 23.05.2024 № 259, от 20.02.2025 № 35); </w:t>
      </w:r>
    </w:p>
    <w:p w14:paraId="1766F97F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решение Собрания депутатов Кокшамарского сельского поселения от 30.09.2021 г. № 119 «Об утверждении Положения о муниципальном контроле в сфере благоустройства на территории Кокшамарского сельского поселения»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(в редакции Решений от 23.12.2021 № 141, от 18.008.2022 № 172, от 24.08.2023 № 215, от 23.10.2023 № 230, от 20.02.2025 № 34).</w:t>
      </w:r>
      <w:bookmarkStart w:id="2" w:name="_GoBack"/>
      <w:bookmarkEnd w:id="2"/>
      <w:r>
        <w:rPr>
          <w:sz w:val="28"/>
          <w:szCs w:val="28"/>
        </w:rPr>
        <w:t xml:space="preserve">                        </w:t>
      </w:r>
    </w:p>
    <w:p w14:paraId="71654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правовые акты по проведению муниципального контроля направлялись в прокуратуру Звениговского района для проверки на предмет отсутствия признаков коррупции.</w:t>
      </w:r>
    </w:p>
    <w:p w14:paraId="6159E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Указанные муниципальные правовые акты  размещены на информационном стенде администрации сельского поселения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а также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официальном сайте муниципального образования «Звениговский муниципальный район» по адресу: </w:t>
      </w:r>
      <w:r>
        <w:fldChar w:fldCharType="begin"/>
      </w:r>
      <w:r>
        <w:instrText xml:space="preserve"> HYPERLINK "http://www.gov.mari.ru/" </w:instrText>
      </w:r>
      <w:r>
        <w:fldChar w:fldCharType="separate"/>
      </w:r>
      <w:r>
        <w:rPr>
          <w:rStyle w:val="5"/>
          <w:sz w:val="28"/>
          <w:szCs w:val="28"/>
        </w:rPr>
        <w:t>www.admzven.ru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 xml:space="preserve"> и находятся в свободном доступе в сети «Интернет». </w:t>
      </w:r>
      <w:r>
        <w:rPr>
          <w:bCs/>
          <w:sz w:val="28"/>
          <w:szCs w:val="28"/>
        </w:rPr>
        <w:t xml:space="preserve">                                                </w:t>
      </w:r>
    </w:p>
    <w:p w14:paraId="1B5492B1">
      <w:pPr>
        <w:rPr>
          <w:sz w:val="32"/>
          <w:szCs w:val="32"/>
        </w:rPr>
      </w:pPr>
    </w:p>
    <w:p w14:paraId="1B93AF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2.</w:t>
      </w:r>
    </w:p>
    <w:p w14:paraId="7EB674E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Организация государственного контроля (надзора),</w:t>
      </w:r>
    </w:p>
    <w:p w14:paraId="60BA518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</w:t>
      </w:r>
    </w:p>
    <w:p w14:paraId="5F7CBAFE">
      <w:pPr>
        <w:pStyle w:val="9"/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На  территории Кокшамарского сельского поселения осуществляются следующие виды  муниципального контроля:                                                                  - муниципальный жилищный контроль;                                                                      - муниципальный контроль в сфере благоустройства.                                                                                           </w:t>
      </w:r>
    </w:p>
    <w:p w14:paraId="607D4DEE">
      <w:pPr>
        <w:pStyle w:val="9"/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Муниципальный жилищный  контроль осуществляется администрацией сельского поселения через уполномоченных должностных лиц, обязанности по проведению муниципального  контроля  за  соблюдением  обязательных требований в области жилищных отношений  возложены на  главного специалиста Кокшамарской сельской администрации, который имеет высшее  образование;                        </w:t>
      </w:r>
    </w:p>
    <w:p w14:paraId="3EB8BC31">
      <w:pPr>
        <w:pStyle w:val="9"/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Муниципальный  контроль с сфере благоустройства осуществляется администрацией сельского поселения через уполномоченных должностных лиц, обязанности по проведению муниципального  контроля за  соблюдением  обязательных требований в  сфере благоустройства  возложены на  главного специалиста Кокшамарской сельской администрации, который имеет высшее  образование.                                   </w:t>
      </w:r>
    </w:p>
    <w:p w14:paraId="61C3D775">
      <w:pPr>
        <w:pStyle w:val="9"/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>
        <w:rPr>
          <w:rFonts w:cs="Calibri"/>
          <w:sz w:val="28"/>
          <w:szCs w:val="28"/>
          <w:lang w:eastAsia="ar-SA"/>
        </w:rPr>
        <w:t xml:space="preserve">Основными функциями муниципального контроля являются: </w:t>
      </w:r>
    </w:p>
    <w:p w14:paraId="556F083A">
      <w:pPr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- организация и проведение проверок соблюдения обязательных требований законодательства юридическими лицами и индивидуальными предпринимателями; </w:t>
      </w:r>
    </w:p>
    <w:p w14:paraId="072DAB0D">
      <w:pPr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-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требований;</w:t>
      </w:r>
    </w:p>
    <w:p w14:paraId="132AC603">
      <w:pPr>
        <w:suppressAutoHyphens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- систематического наблюдения за исполнением обязательных требований, анализа и прогнозирования состояния их исполнения юридическими лицами, индивидуальными предпринимателями.</w:t>
      </w:r>
    </w:p>
    <w:p w14:paraId="14991930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Описание (основные виды работ, административные процедуры) основных функций: </w:t>
      </w:r>
    </w:p>
    <w:p w14:paraId="7F4EA2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и проведение плановых (документарных, выездных) проверок включает: </w:t>
      </w:r>
    </w:p>
    <w:p w14:paraId="000C8101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и утверждение ежегодного плана по проведению проверок юридических лиц и индивидуальных предпринимателей,</w:t>
      </w:r>
    </w:p>
    <w:p w14:paraId="5AF7230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распоряжения о проведении плановой проверки (документарной или выездной),</w:t>
      </w:r>
    </w:p>
    <w:p w14:paraId="6E4DD307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юридических лиц и индивидуальных предпринимателей о проведении проверки,</w:t>
      </w:r>
    </w:p>
    <w:p w14:paraId="73468FB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проверка сведений, содержащихся в документах юридического лица, индивидуального предпринимателя, для оценки выполнения обязательных требований (в случае документарной проверки),</w:t>
      </w:r>
    </w:p>
    <w:p w14:paraId="49AA59DE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пояснений юридического лица, индивидуального предпринимателя к замечаниям в представленных документах (в случае документарной проверки),</w:t>
      </w:r>
    </w:p>
    <w:p w14:paraId="375EB9E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плановой выездной проверки,</w:t>
      </w:r>
    </w:p>
    <w:p w14:paraId="24292A28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результатов проверки;</w:t>
      </w:r>
    </w:p>
    <w:p w14:paraId="037B4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и проведение внеплановых (документарных, выездных) проверок включает: </w:t>
      </w:r>
    </w:p>
    <w:p w14:paraId="2B45AED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распоряжения о проведении внеплановой проверки,</w:t>
      </w:r>
    </w:p>
    <w:p w14:paraId="70B44584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заявления о согласовании проведения внеплановой выездной проверки юридического лица, индивидуального предпринимателя в орган прокуратуры (в случае возникновения угрозы причинения или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угрозы или возникновения чрезвычайных ситуаций природного и техногенного характера),</w:t>
      </w:r>
    </w:p>
    <w:p w14:paraId="3C7E64EA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юридических лиц и индивидуальных предпринимателей о проведении внеплановой проверки,</w:t>
      </w:r>
    </w:p>
    <w:p w14:paraId="0ED5284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проверка сведений, содержащихся в документах юридического лица, индивидуального предпринимателя, для оценки выполнения обязательных требований (в случае внеплановой документарной проверки),</w:t>
      </w:r>
    </w:p>
    <w:p w14:paraId="46F03BD0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пояснений юридического лица, индивидуального предпринимателя к замечаниям в представленных документах (в случае внеплановой документарной проверки),</w:t>
      </w:r>
    </w:p>
    <w:p w14:paraId="27F0EC6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внеплановой выездной проверки,</w:t>
      </w:r>
    </w:p>
    <w:p w14:paraId="2B0A730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результатов проверки.</w:t>
      </w:r>
    </w:p>
    <w:p w14:paraId="56A1C853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Наименования и реквизиты нормативных правовых актов представлены в  разделе 1.</w:t>
      </w:r>
    </w:p>
    <w:p w14:paraId="2D579E5F">
      <w:pPr>
        <w:jc w:val="both"/>
        <w:rPr>
          <w:sz w:val="28"/>
          <w:szCs w:val="28"/>
        </w:rPr>
      </w:pPr>
      <w:r>
        <w:rPr>
          <w:sz w:val="28"/>
          <w:szCs w:val="28"/>
        </w:rPr>
        <w:t>г) Взаимодействие с другими уполномоченными органами не осуществлялось.</w:t>
      </w:r>
    </w:p>
    <w:p w14:paraId="1E531EB4">
      <w:pPr>
        <w:jc w:val="both"/>
        <w:rPr>
          <w:sz w:val="28"/>
          <w:szCs w:val="28"/>
        </w:rPr>
      </w:pPr>
      <w:r>
        <w:rPr>
          <w:sz w:val="28"/>
          <w:szCs w:val="28"/>
        </w:rPr>
        <w:t>д) Подведомственные организации отсутствуют.</w:t>
      </w:r>
    </w:p>
    <w:p w14:paraId="0ED69653">
      <w:pPr>
        <w:jc w:val="both"/>
        <w:rPr>
          <w:sz w:val="28"/>
          <w:szCs w:val="28"/>
        </w:rPr>
      </w:pPr>
      <w:r>
        <w:rPr>
          <w:sz w:val="28"/>
          <w:szCs w:val="28"/>
        </w:rPr>
        <w:t>е) Экспертные организации и эксперты не привлекались к выполнению мероприятий по контролю при проведении проверок. Их аккредитация не проводилась.</w:t>
      </w:r>
    </w:p>
    <w:p w14:paraId="1892E3DB">
      <w:pPr>
        <w:rPr>
          <w:sz w:val="32"/>
          <w:szCs w:val="32"/>
        </w:rPr>
      </w:pPr>
    </w:p>
    <w:p w14:paraId="52B4F6B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3.</w:t>
      </w:r>
    </w:p>
    <w:p w14:paraId="745BE8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14:paraId="317326FD">
      <w:pPr>
        <w:rPr>
          <w:sz w:val="32"/>
          <w:szCs w:val="32"/>
        </w:rPr>
      </w:pPr>
    </w:p>
    <w:p w14:paraId="4C67A04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Муниципальный жилищный контроль: </w:t>
      </w:r>
    </w:p>
    <w:p w14:paraId="48EBF503">
      <w:pPr>
        <w:jc w:val="both"/>
        <w:rPr>
          <w:sz w:val="28"/>
          <w:szCs w:val="28"/>
        </w:rPr>
      </w:pPr>
      <w:r>
        <w:rPr>
          <w:sz w:val="28"/>
          <w:szCs w:val="28"/>
        </w:rPr>
        <w:t>а) в  бюджете сельского поселения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выделение средств на осуществление муниципального жилищного контроля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планировалось, фактические затраты   не были;</w:t>
      </w:r>
    </w:p>
    <w:p w14:paraId="511B06C4">
      <w:pPr>
        <w:jc w:val="both"/>
        <w:rPr>
          <w:sz w:val="28"/>
          <w:szCs w:val="28"/>
        </w:rPr>
      </w:pPr>
      <w:r>
        <w:rPr>
          <w:sz w:val="28"/>
          <w:szCs w:val="28"/>
        </w:rPr>
        <w:t>б) функции по муниципальному жилищному  контролю возложены на главного специалиста администрации;</w:t>
      </w:r>
    </w:p>
    <w:p w14:paraId="714F0D3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повышение квалификации специалисты,  выполняющие функции по муниципальному жилищному  контролю,  в 2025 году прошли обучение в НОЧУ ОДПО «Актион»;</w:t>
      </w:r>
      <w:r>
        <w:br w:type="textWrapping"/>
      </w:r>
      <w:r>
        <w:rPr>
          <w:sz w:val="28"/>
          <w:szCs w:val="28"/>
        </w:rPr>
        <w:t>г)  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 за  соблюдением  обязательных требований в области жилищных отношений   не   осуществлялось в связи с отсутствием  муниципального жилищного фонда;</w:t>
      </w:r>
    </w:p>
    <w:p w14:paraId="43A86A14">
      <w:pPr>
        <w:jc w:val="both"/>
        <w:rPr>
          <w:sz w:val="28"/>
          <w:szCs w:val="28"/>
        </w:rPr>
      </w:pPr>
    </w:p>
    <w:p w14:paraId="51865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>
        <w:rPr>
          <w:sz w:val="28"/>
          <w:szCs w:val="28"/>
          <w:u w:val="single"/>
        </w:rPr>
        <w:t>Муниципальный  контроль в сфере благоустройства.</w:t>
      </w:r>
      <w:r>
        <w:rPr>
          <w:sz w:val="28"/>
          <w:szCs w:val="28"/>
        </w:rPr>
        <w:t xml:space="preserve">                                          </w:t>
      </w:r>
    </w:p>
    <w:p w14:paraId="6C7F1FA5">
      <w:pPr>
        <w:jc w:val="both"/>
        <w:rPr>
          <w:sz w:val="28"/>
          <w:szCs w:val="28"/>
        </w:rPr>
      </w:pPr>
      <w:r>
        <w:rPr>
          <w:sz w:val="28"/>
          <w:szCs w:val="28"/>
        </w:rPr>
        <w:t>а) в  бюджете сельского поселения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выделение средств на осуществление муниципального контроля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сфере благоустройства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планировалось, фактические затраты   не были;</w:t>
      </w:r>
    </w:p>
    <w:p w14:paraId="5B28BF02">
      <w:pPr>
        <w:jc w:val="both"/>
        <w:rPr>
          <w:sz w:val="28"/>
          <w:szCs w:val="28"/>
        </w:rPr>
      </w:pPr>
      <w:r>
        <w:rPr>
          <w:sz w:val="28"/>
          <w:szCs w:val="28"/>
        </w:rPr>
        <w:t>б) функции по  контролю в сфере благоустройства возложены на главного специалиста администрации;</w:t>
      </w:r>
    </w:p>
    <w:p w14:paraId="5D477CA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в) повышение квалификации специалисты,  выполняющие функции по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контролю</w:t>
      </w:r>
      <w:r>
        <w:rPr>
          <w:rFonts w:hint="default"/>
          <w:sz w:val="28"/>
          <w:szCs w:val="28"/>
          <w:lang w:val="ru-RU"/>
        </w:rPr>
        <w:t xml:space="preserve"> в сфере благоустройства</w:t>
      </w:r>
      <w:r>
        <w:rPr>
          <w:sz w:val="28"/>
          <w:szCs w:val="28"/>
        </w:rPr>
        <w:t>,  в 2025 году прошли обучение в НОЧУ ОДПО «Актион»;</w:t>
      </w:r>
      <w:r>
        <w:br w:type="textWrapping"/>
      </w:r>
      <w:r>
        <w:rPr>
          <w:sz w:val="28"/>
          <w:szCs w:val="28"/>
        </w:rPr>
        <w:t>г)   в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году проведение проверок в рамках муниципального  контроля за  соблюдением  обязательных требований в сфере благоустройства   не   осуществлялось </w:t>
      </w:r>
    </w:p>
    <w:p w14:paraId="6294AE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д) эксперты и представители  экспертных организаций  для проведения мероприятий по земельному контролю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 не привлекались.</w:t>
      </w:r>
    </w:p>
    <w:p w14:paraId="4DA3DE92">
      <w:pPr>
        <w:rPr>
          <w:sz w:val="32"/>
          <w:szCs w:val="32"/>
        </w:rPr>
      </w:pPr>
    </w:p>
    <w:p w14:paraId="7C8F1B80">
      <w:pPr>
        <w:rPr>
          <w:sz w:val="32"/>
          <w:szCs w:val="32"/>
        </w:rPr>
      </w:pPr>
    </w:p>
    <w:p w14:paraId="4030FD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4.</w:t>
      </w:r>
    </w:p>
    <w:p w14:paraId="3F133C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Проведение государственного контроля (надзора),</w:t>
      </w:r>
    </w:p>
    <w:p w14:paraId="67687AB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</w:t>
      </w:r>
    </w:p>
    <w:p w14:paraId="24FAFAB5">
      <w:pPr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</w:t>
      </w:r>
      <w:r>
        <w:rPr>
          <w:rStyle w:val="4"/>
          <w:i w:val="0"/>
          <w:color w:val="000000"/>
          <w:sz w:val="28"/>
          <w:szCs w:val="28"/>
        </w:rPr>
        <w:t>1</w:t>
      </w:r>
      <w:r>
        <w:rPr>
          <w:rStyle w:val="4"/>
          <w:color w:val="000000"/>
          <w:sz w:val="28"/>
          <w:szCs w:val="28"/>
          <w:u w:val="single"/>
        </w:rPr>
        <w:t xml:space="preserve"> </w:t>
      </w:r>
      <w:r>
        <w:rPr>
          <w:rStyle w:val="4"/>
          <w:i w:val="0"/>
          <w:color w:val="000000"/>
          <w:sz w:val="28"/>
          <w:szCs w:val="28"/>
          <w:u w:val="single"/>
        </w:rPr>
        <w:t>. М</w:t>
      </w:r>
      <w:r>
        <w:rPr>
          <w:color w:val="000000"/>
          <w:sz w:val="28"/>
          <w:szCs w:val="28"/>
          <w:u w:val="single"/>
        </w:rPr>
        <w:t xml:space="preserve">униципальный жилищный  </w:t>
      </w:r>
      <w:r>
        <w:rPr>
          <w:sz w:val="28"/>
          <w:szCs w:val="28"/>
          <w:u w:val="single"/>
        </w:rPr>
        <w:t xml:space="preserve">контроль: </w:t>
      </w:r>
    </w:p>
    <w:p w14:paraId="1367C8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за  соблюдением  обязательных требований в области жилищных отношений   не   осуществлялось в связи с отсутствием  муниципального жилищного фонда.</w:t>
      </w:r>
    </w:p>
    <w:p w14:paraId="0331C650">
      <w:pPr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Муниципальный  контроль в сфере благоустройства</w:t>
      </w:r>
      <w:r>
        <w:rPr>
          <w:iCs/>
          <w:sz w:val="28"/>
          <w:szCs w:val="28"/>
          <w:u w:val="single"/>
        </w:rPr>
        <w:t>:</w:t>
      </w:r>
    </w:p>
    <w:p w14:paraId="58CE6CFF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проведение проверок в рамках муниципального контроля за соблюдением правил благоустройства  не осуществлялось.</w:t>
      </w:r>
    </w:p>
    <w:p w14:paraId="644DF758">
      <w:pPr>
        <w:jc w:val="both"/>
        <w:rPr>
          <w:sz w:val="28"/>
          <w:szCs w:val="28"/>
        </w:rPr>
      </w:pPr>
    </w:p>
    <w:p w14:paraId="5C56A0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5.</w:t>
      </w:r>
    </w:p>
    <w:p w14:paraId="3CA7EAD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Действия органов государственного контроля (надзора),</w:t>
      </w:r>
    </w:p>
    <w:p w14:paraId="48D91B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14:paraId="05562B77">
      <w:pPr>
        <w:rPr>
          <w:sz w:val="32"/>
          <w:szCs w:val="32"/>
        </w:rPr>
      </w:pPr>
    </w:p>
    <w:p w14:paraId="0DF1378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60DDD0">
      <w:pPr>
        <w:jc w:val="both"/>
        <w:rPr>
          <w:sz w:val="28"/>
          <w:szCs w:val="28"/>
          <w:u w:val="single"/>
        </w:rPr>
      </w:pPr>
      <w:r>
        <w:rPr>
          <w:rStyle w:val="4"/>
          <w:i w:val="0"/>
          <w:color w:val="000000"/>
          <w:sz w:val="28"/>
          <w:szCs w:val="28"/>
          <w:u w:val="single"/>
        </w:rPr>
        <w:t>1. М</w:t>
      </w:r>
      <w:r>
        <w:rPr>
          <w:color w:val="000000"/>
          <w:sz w:val="28"/>
          <w:szCs w:val="28"/>
          <w:u w:val="single"/>
        </w:rPr>
        <w:t xml:space="preserve">униципальный   жилищный </w:t>
      </w:r>
      <w:r>
        <w:rPr>
          <w:sz w:val="28"/>
          <w:szCs w:val="28"/>
          <w:u w:val="single"/>
        </w:rPr>
        <w:t>контроль:</w:t>
      </w:r>
    </w:p>
    <w:p w14:paraId="597B44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за  соблюдением  обязательных требований в области жилищных отношений   не   осуществлялось в связи с отсутствием  муниципального жилищного фонда;</w:t>
      </w:r>
    </w:p>
    <w:p w14:paraId="6462C34A">
      <w:pPr>
        <w:jc w:val="both"/>
        <w:rPr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Муниципальный  контроль в сфере благоустройства</w:t>
      </w:r>
      <w:r>
        <w:rPr>
          <w:iCs/>
          <w:sz w:val="28"/>
          <w:szCs w:val="28"/>
          <w:u w:val="single"/>
        </w:rPr>
        <w:t>:</w:t>
      </w:r>
    </w:p>
    <w:p w14:paraId="18909F49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проведение проверок в рамках муниципального контроля в сфере благоустройства  не осуществлялось.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7877A1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7D3AFC">
      <w:pPr>
        <w:rPr>
          <w:sz w:val="32"/>
          <w:szCs w:val="32"/>
        </w:rPr>
      </w:pPr>
    </w:p>
    <w:p w14:paraId="716DC6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6.</w:t>
      </w:r>
    </w:p>
    <w:p w14:paraId="1090CE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Анализ и оценка эффективности государственного</w:t>
      </w:r>
    </w:p>
    <w:p w14:paraId="4DC5466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контроля (надзора), муниципального контроля</w:t>
      </w:r>
    </w:p>
    <w:p w14:paraId="14D3E0BA">
      <w:pPr>
        <w:pStyle w:val="13"/>
        <w:ind w:left="435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 </w:t>
      </w:r>
    </w:p>
    <w:p w14:paraId="73618B33">
      <w:pPr>
        <w:jc w:val="both"/>
        <w:rPr>
          <w:sz w:val="28"/>
          <w:szCs w:val="28"/>
          <w:u w:val="single"/>
        </w:rPr>
      </w:pPr>
      <w:r>
        <w:rPr>
          <w:rStyle w:val="4"/>
          <w:i w:val="0"/>
          <w:color w:val="000000"/>
          <w:sz w:val="28"/>
          <w:szCs w:val="28"/>
          <w:u w:val="single"/>
        </w:rPr>
        <w:t>1.  М</w:t>
      </w:r>
      <w:r>
        <w:rPr>
          <w:color w:val="000000"/>
          <w:sz w:val="28"/>
          <w:szCs w:val="28"/>
          <w:u w:val="single"/>
        </w:rPr>
        <w:t xml:space="preserve">униципальный   жилищный </w:t>
      </w:r>
      <w:r>
        <w:rPr>
          <w:sz w:val="28"/>
          <w:szCs w:val="28"/>
          <w:u w:val="single"/>
        </w:rPr>
        <w:t>контроль</w:t>
      </w:r>
    </w:p>
    <w:p w14:paraId="71ED7CE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проведение проверок в рамках муниципального жилищного контроля за  соблюдением  обязательных требований в области жилищных отношений   не   осуществлялось в связи с отсутствием  муниципального жилищного фонда.</w:t>
      </w:r>
    </w:p>
    <w:p w14:paraId="6E0D16A7">
      <w:pPr>
        <w:jc w:val="both"/>
        <w:rPr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z w:val="28"/>
          <w:szCs w:val="28"/>
          <w:u w:val="single"/>
        </w:rPr>
        <w:t>Муниципальный  контроль в сфере благоустройства</w:t>
      </w:r>
      <w:r>
        <w:rPr>
          <w:iCs/>
          <w:sz w:val="28"/>
          <w:szCs w:val="28"/>
          <w:u w:val="single"/>
        </w:rPr>
        <w:t>:</w:t>
      </w:r>
    </w:p>
    <w:p w14:paraId="33E505C4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проведение проверок в рамках муниципального контроля  в сфере благоустройства не осуществлялось.</w:t>
      </w:r>
    </w:p>
    <w:p w14:paraId="6C94D515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</w:p>
    <w:p w14:paraId="0893158F">
      <w:pPr>
        <w:rPr>
          <w:sz w:val="32"/>
          <w:szCs w:val="32"/>
        </w:rPr>
      </w:pPr>
    </w:p>
    <w:p w14:paraId="15919228">
      <w:pPr>
        <w:rPr>
          <w:sz w:val="32"/>
          <w:szCs w:val="32"/>
        </w:rPr>
      </w:pPr>
    </w:p>
    <w:p w14:paraId="374CD2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7.</w:t>
      </w:r>
    </w:p>
    <w:p w14:paraId="4534AFC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Выводы и предложения по результатам государственного</w:t>
      </w:r>
    </w:p>
    <w:p w14:paraId="1B4B97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контроля (надзора), муниципального контроля</w:t>
      </w:r>
    </w:p>
    <w:p w14:paraId="7BC95956">
      <w:pPr>
        <w:rPr>
          <w:sz w:val="32"/>
          <w:szCs w:val="32"/>
        </w:rPr>
      </w:pPr>
    </w:p>
    <w:p w14:paraId="5FC6A5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муниципального  контроля необходимо: </w:t>
      </w:r>
    </w:p>
    <w:p w14:paraId="6074D3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семинары для специалистов администраций сельских поселений по вопросам осуществления муниципального  контроля;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- организовать и проводить профилактическую работу по предотвращению нарушений законодательства путем привлечения средств массовой информации к освещению актуальных вопросов муниципального  контроля, разъяснения положений  законодательства. </w:t>
      </w:r>
    </w:p>
    <w:p w14:paraId="6FF9A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проблемным вопросам по функции осуществления муниципального контроля необходимо отнести большую загруженность специалистов администрации, на которых  возложена обязанность по осуществлению муниципального контроля, исполнением иных функциональных обязанностей.  </w:t>
      </w:r>
    </w:p>
    <w:p w14:paraId="33324EE4">
      <w:pPr>
        <w:rPr>
          <w:sz w:val="32"/>
          <w:szCs w:val="32"/>
        </w:rPr>
      </w:pPr>
    </w:p>
    <w:p w14:paraId="784CCF1E">
      <w:pPr>
        <w:rPr>
          <w:sz w:val="32"/>
          <w:szCs w:val="32"/>
        </w:rPr>
      </w:pPr>
    </w:p>
    <w:p w14:paraId="02868CA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Приложения</w:t>
      </w:r>
    </w:p>
    <w:p w14:paraId="7958E9C8">
      <w:pPr>
        <w:rPr>
          <w:sz w:val="32"/>
          <w:szCs w:val="32"/>
        </w:rPr>
      </w:pPr>
    </w:p>
    <w:p w14:paraId="3E765D86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</w:t>
      </w:r>
    </w:p>
    <w:p w14:paraId="490DAC47">
      <w:pPr>
        <w:rPr>
          <w:rFonts w:hint="default"/>
          <w:sz w:val="28"/>
          <w:szCs w:val="28"/>
          <w:lang w:val="ru-RU"/>
        </w:rPr>
      </w:pPr>
    </w:p>
    <w:p w14:paraId="01114B80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Глава Кокшамарской</w:t>
      </w:r>
    </w:p>
    <w:p w14:paraId="07B4E8B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сельской администрации                          Е.П.Майорова</w:t>
      </w:r>
    </w:p>
    <w:p w14:paraId="1D64EAA0">
      <w:pPr>
        <w:rPr>
          <w:sz w:val="32"/>
          <w:szCs w:val="32"/>
          <w:lang w:val="en-US"/>
        </w:rPr>
      </w:pPr>
    </w:p>
    <w:sectPr>
      <w:headerReference r:id="rId3" w:type="default"/>
      <w:footerReference r:id="rId4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A31E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 w14:paraId="2B706F2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82B8B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86888"/>
    <w:rsid w:val="00001278"/>
    <w:rsid w:val="00004480"/>
    <w:rsid w:val="00010F2E"/>
    <w:rsid w:val="000A7E62"/>
    <w:rsid w:val="000F403C"/>
    <w:rsid w:val="00177EEA"/>
    <w:rsid w:val="001E266F"/>
    <w:rsid w:val="00270320"/>
    <w:rsid w:val="002724C6"/>
    <w:rsid w:val="003535B0"/>
    <w:rsid w:val="00394D8E"/>
    <w:rsid w:val="003F5240"/>
    <w:rsid w:val="00404177"/>
    <w:rsid w:val="0042029C"/>
    <w:rsid w:val="00526B25"/>
    <w:rsid w:val="0054100B"/>
    <w:rsid w:val="005542D8"/>
    <w:rsid w:val="005A1F26"/>
    <w:rsid w:val="005B2F4D"/>
    <w:rsid w:val="005B5D4B"/>
    <w:rsid w:val="00651A3B"/>
    <w:rsid w:val="0068283B"/>
    <w:rsid w:val="006961EB"/>
    <w:rsid w:val="006B7245"/>
    <w:rsid w:val="006F2C54"/>
    <w:rsid w:val="007533CC"/>
    <w:rsid w:val="00755FAF"/>
    <w:rsid w:val="007857AB"/>
    <w:rsid w:val="0083213D"/>
    <w:rsid w:val="00843529"/>
    <w:rsid w:val="008717E8"/>
    <w:rsid w:val="00886888"/>
    <w:rsid w:val="008A0EF2"/>
    <w:rsid w:val="008A5396"/>
    <w:rsid w:val="008E7D6B"/>
    <w:rsid w:val="00980DB9"/>
    <w:rsid w:val="009F5B3D"/>
    <w:rsid w:val="00A6696F"/>
    <w:rsid w:val="00AA055D"/>
    <w:rsid w:val="00AD1D15"/>
    <w:rsid w:val="00B0103B"/>
    <w:rsid w:val="00B628C6"/>
    <w:rsid w:val="00B80742"/>
    <w:rsid w:val="00C07232"/>
    <w:rsid w:val="00C22C7B"/>
    <w:rsid w:val="00C31CF6"/>
    <w:rsid w:val="00C57B37"/>
    <w:rsid w:val="00C62E38"/>
    <w:rsid w:val="00C963CE"/>
    <w:rsid w:val="00CD6E5D"/>
    <w:rsid w:val="00CE630A"/>
    <w:rsid w:val="00D07D7F"/>
    <w:rsid w:val="00D524F4"/>
    <w:rsid w:val="00D71E9C"/>
    <w:rsid w:val="00D83E09"/>
    <w:rsid w:val="00DA0BF9"/>
    <w:rsid w:val="00DB7AEE"/>
    <w:rsid w:val="00DD671F"/>
    <w:rsid w:val="00E14580"/>
    <w:rsid w:val="00E70FEE"/>
    <w:rsid w:val="00E823FF"/>
    <w:rsid w:val="00EA5C46"/>
    <w:rsid w:val="00EC2B6F"/>
    <w:rsid w:val="00F07E26"/>
    <w:rsid w:val="00F31C3C"/>
    <w:rsid w:val="00F67550"/>
    <w:rsid w:val="00F7110A"/>
    <w:rsid w:val="00FD396E"/>
    <w:rsid w:val="00FE4CAC"/>
    <w:rsid w:val="04E20FDA"/>
    <w:rsid w:val="56B2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basedOn w:val="2"/>
    <w:semiHidden/>
    <w:qFormat/>
    <w:uiPriority w:val="0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0"/>
    <w:pPr>
      <w:spacing w:before="100" w:beforeAutospacing="1" w:after="240" w:line="312" w:lineRule="auto"/>
    </w:pPr>
  </w:style>
  <w:style w:type="character" w:customStyle="1" w:styleId="10">
    <w:name w:val="Верхний колонтитул Знак"/>
    <w:basedOn w:val="2"/>
    <w:link w:val="7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1">
    <w:name w:val="Нижний колонтитул Знак"/>
    <w:basedOn w:val="2"/>
    <w:link w:val="8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AEB6-FFFE-447C-BFDE-56082F159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1743</Words>
  <Characters>9936</Characters>
  <Lines>82</Lines>
  <Paragraphs>23</Paragraphs>
  <TotalTime>33</TotalTime>
  <ScaleCrop>false</ScaleCrop>
  <LinksUpToDate>false</LinksUpToDate>
  <CharactersWithSpaces>11656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2015-02-19T09:26:00Z</dcterms:created>
  <dcterms:modified xsi:type="dcterms:W3CDTF">2026-02-05T05:37:29Z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96049CBF33764DE890B778431DFD678D_12</vt:lpwstr>
  </property>
</Properties>
</file>