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0FF" w:rsidRPr="007E10FF" w:rsidRDefault="007E10FF" w:rsidP="007E10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10FF">
        <w:rPr>
          <w:rFonts w:ascii="Times New Roman" w:hAnsi="Times New Roman" w:cs="Times New Roman"/>
          <w:sz w:val="24"/>
          <w:szCs w:val="24"/>
        </w:rPr>
        <w:t>Приложение</w:t>
      </w:r>
    </w:p>
    <w:p w:rsidR="00EF19AB" w:rsidRDefault="00EF19AB" w:rsidP="002F6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Pr="002F600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600B">
        <w:rPr>
          <w:rFonts w:ascii="Times New Roman" w:hAnsi="Times New Roman" w:cs="Times New Roman"/>
          <w:sz w:val="28"/>
          <w:szCs w:val="28"/>
        </w:rPr>
        <w:t>Информация по инвестиционным площадкам</w:t>
      </w:r>
    </w:p>
    <w:p w:rsidR="00EF19AB" w:rsidRPr="0080506E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Исменецкое сельское поселение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F600B">
        <w:rPr>
          <w:rFonts w:ascii="Times New Roman" w:hAnsi="Times New Roman" w:cs="Times New Roman"/>
          <w:sz w:val="20"/>
          <w:szCs w:val="20"/>
        </w:rPr>
        <w:t>(наименование муниципального образования)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наполнения Инвестиционной карты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>по Республике Марий Эл</w:t>
      </w: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19" w:type="dxa"/>
        <w:tblInd w:w="-289" w:type="dxa"/>
        <w:tblLook w:val="04A0" w:firstRow="1" w:lastRow="0" w:firstColumn="1" w:lastColumn="0" w:noHBand="0" w:noVBand="1"/>
      </w:tblPr>
      <w:tblGrid>
        <w:gridCol w:w="4283"/>
        <w:gridCol w:w="5636"/>
      </w:tblGrid>
      <w:tr w:rsidR="00EF19AB" w:rsidTr="008C709D">
        <w:trPr>
          <w:trHeight w:val="623"/>
        </w:trPr>
        <w:tc>
          <w:tcPr>
            <w:tcW w:w="4283" w:type="dxa"/>
            <w:vAlign w:val="center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Сведения</w:t>
            </w:r>
          </w:p>
        </w:tc>
        <w:tc>
          <w:tcPr>
            <w:tcW w:w="5636" w:type="dxa"/>
            <w:vAlign w:val="center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Название площадки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  <w:r w:rsidR="00571558">
              <w:rPr>
                <w:rFonts w:ascii="Times New Roman" w:hAnsi="Times New Roman" w:cs="Times New Roman"/>
                <w:i/>
                <w:sz w:val="28"/>
                <w:szCs w:val="28"/>
              </w:rPr>
              <w:t>3 «Звениговский район» земельный участок 3,66 га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Преференциальный режим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отсутствует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Объект инфраструктуры поддержки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без льгот/ технопарк/ бизнес- инкубатор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Адрес объекта</w:t>
            </w:r>
          </w:p>
        </w:tc>
        <w:tc>
          <w:tcPr>
            <w:tcW w:w="5636" w:type="dxa"/>
          </w:tcPr>
          <w:p w:rsidR="00EF19AB" w:rsidRPr="0080506E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506E">
              <w:rPr>
                <w:rFonts w:ascii="Times New Roman" w:hAnsi="Times New Roman" w:cs="Times New Roman"/>
                <w:i/>
                <w:sz w:val="27"/>
                <w:szCs w:val="27"/>
              </w:rPr>
              <w:t>Республика Марий Эл, Звениговский район, в южной части кадастрового квартала 12:14:1502002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Ближайший город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г. Звенигово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Формат площадки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земельный участок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Тип площадки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BB7CE7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b/>
                <w:sz w:val="28"/>
                <w:szCs w:val="28"/>
              </w:rPr>
              <w:t>СВОБОДНЫЕ ПЛОЩАДИ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 собственности объекта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муниципальная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Форма сделки</w:t>
            </w:r>
          </w:p>
        </w:tc>
        <w:tc>
          <w:tcPr>
            <w:tcW w:w="5636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i/>
                <w:sz w:val="28"/>
                <w:szCs w:val="28"/>
              </w:rPr>
              <w:t>аренда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 объекта, руб. (покупки или месячной аренды)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Стоимость, руб./год за га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8C709D">
        <w:tc>
          <w:tcPr>
            <w:tcW w:w="4283" w:type="dxa"/>
          </w:tcPr>
          <w:p w:rsidR="00EF19AB" w:rsidRPr="00905C49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C49">
              <w:rPr>
                <w:rFonts w:ascii="Times New Roman" w:hAnsi="Times New Roman" w:cs="Times New Roman"/>
                <w:sz w:val="28"/>
                <w:szCs w:val="28"/>
              </w:rPr>
              <w:t>Стоимость, руб./год за кв.м.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600B">
              <w:rPr>
                <w:rFonts w:ascii="Times New Roman" w:hAnsi="Times New Roman" w:cs="Times New Roman"/>
                <w:sz w:val="28"/>
                <w:szCs w:val="28"/>
              </w:rPr>
              <w:t>min и max сроки аренды (если применимо), лет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Порядок определения стоимости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i/>
                <w:sz w:val="28"/>
                <w:szCs w:val="28"/>
              </w:rPr>
              <w:t>расчет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Класс опасности объекта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0/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III/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IV/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6F7F7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V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6F7F72" w:rsidRDefault="00EF19AB" w:rsidP="00A46E4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ЗЕМЕЛЬНОГО УЧАСТКА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Свободная площадь ЗУ, га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3,66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Кадастровый номер ЗУ</w:t>
            </w:r>
          </w:p>
        </w:tc>
        <w:tc>
          <w:tcPr>
            <w:tcW w:w="5636" w:type="dxa"/>
          </w:tcPr>
          <w:p w:rsidR="00EF19AB" w:rsidRPr="0080506E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506E">
              <w:rPr>
                <w:rFonts w:ascii="Times New Roman" w:hAnsi="Times New Roman" w:cs="Times New Roman"/>
                <w:i/>
                <w:sz w:val="27"/>
                <w:szCs w:val="27"/>
              </w:rPr>
              <w:t>12:14:1502002:32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Варианты разрешенного использования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обеспечение с/х производства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Межевание ЗУ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B57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636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земли с/х назначения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7E10FF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0FF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ЗДАНИЯ, СООРУЖЕНИЯ, ПОМЕЩЕНИЯ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 xml:space="preserve">Свободная площадь здания, 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сооружения, помещения, кв. м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Pr="002F600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Кадастровый номер здания, сооружения, помещения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Технические характеристики здания, сооружения, помещения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КОНТАКТЫ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Наименование собственника</w:t>
            </w:r>
          </w:p>
        </w:tc>
        <w:tc>
          <w:tcPr>
            <w:tcW w:w="5636" w:type="dxa"/>
          </w:tcPr>
          <w:p w:rsidR="00EF19AB" w:rsidRPr="0080506E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506E">
              <w:rPr>
                <w:rFonts w:ascii="Times New Roman" w:hAnsi="Times New Roman" w:cs="Times New Roman"/>
                <w:i/>
                <w:sz w:val="27"/>
                <w:szCs w:val="27"/>
              </w:rPr>
              <w:t>Муниципальное образование «Исменецкое сельское поселение»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ИНН собственника</w:t>
            </w:r>
          </w:p>
        </w:tc>
        <w:tc>
          <w:tcPr>
            <w:tcW w:w="5636" w:type="dxa"/>
          </w:tcPr>
          <w:p w:rsidR="00EF19AB" w:rsidRPr="0080506E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1203005863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Контактное лицо</w:t>
            </w:r>
          </w:p>
        </w:tc>
        <w:tc>
          <w:tcPr>
            <w:tcW w:w="5636" w:type="dxa"/>
          </w:tcPr>
          <w:p w:rsidR="00EF19AB" w:rsidRPr="0080506E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Героева Галина Павловна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Телефон контактного лица, e-mail</w:t>
            </w:r>
          </w:p>
        </w:tc>
        <w:tc>
          <w:tcPr>
            <w:tcW w:w="5636" w:type="dxa"/>
          </w:tcPr>
          <w:p w:rsidR="00EF19AB" w:rsidRPr="001A4F3A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8(83645)6-43-4,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ismenzy@yandex.ru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Pr="007E10FF" w:rsidRDefault="00EF19AB" w:rsidP="00A46E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10FF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 ПРИСОЕДИНЕНИЕ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одоснабжени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36" w:type="dxa"/>
          </w:tcPr>
          <w:p w:rsidR="00EF19AB" w:rsidRPr="00CD3CC7" w:rsidRDefault="00EF19AB" w:rsidP="00BC5E8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C5E89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5636" w:type="dxa"/>
          </w:tcPr>
          <w:p w:rsidR="00EF19AB" w:rsidRPr="008C709D" w:rsidRDefault="008C709D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5047BC">
              <w:rPr>
                <w:rFonts w:ascii="Times New Roman" w:hAnsi="Times New Roman" w:cs="Times New Roman"/>
                <w:i/>
                <w:sz w:val="28"/>
                <w:szCs w:val="28"/>
              </w:rPr>
              <w:t>69,28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руб./куб. м</w:t>
            </w:r>
          </w:p>
        </w:tc>
        <w:tc>
          <w:tcPr>
            <w:tcW w:w="5636" w:type="dxa"/>
          </w:tcPr>
          <w:p w:rsidR="00EF19AB" w:rsidRPr="00CD3CC7" w:rsidRDefault="00E470C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5636" w:type="dxa"/>
          </w:tcPr>
          <w:p w:rsidR="00EF19AB" w:rsidRPr="00CD3CC7" w:rsidRDefault="00E470C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5636" w:type="dxa"/>
          </w:tcPr>
          <w:p w:rsidR="00EF19AB" w:rsidRPr="00CD3CC7" w:rsidRDefault="00E470C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E470C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Сети водоснабжения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5636" w:type="dxa"/>
          </w:tcPr>
          <w:p w:rsidR="00EF19AB" w:rsidRPr="00CD3CC7" w:rsidRDefault="00E470C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отведе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36" w:type="dxa"/>
          </w:tcPr>
          <w:p w:rsidR="00EF19AB" w:rsidRPr="00CD3CC7" w:rsidRDefault="00EF19AB" w:rsidP="00BC5E8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C5E89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5636" w:type="dxa"/>
          </w:tcPr>
          <w:p w:rsidR="00EF19AB" w:rsidRPr="008C709D" w:rsidRDefault="008C709D" w:rsidP="00A46E41">
            <w:pPr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5047BC">
              <w:rPr>
                <w:rFonts w:ascii="Times New Roman" w:hAnsi="Times New Roman" w:cs="Times New Roman"/>
                <w:i/>
                <w:sz w:val="28"/>
                <w:szCs w:val="28"/>
              </w:rPr>
              <w:t>97,75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руб./куб. м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Сети водоотведения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ГАЗОСНАБЖЕНИЕ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газ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руб./куб. м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руб./куб. м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куб. м/ч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куб.м/ч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Сети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оснабжения</w:t>
            </w:r>
          </w:p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куб. м/ч</w:t>
            </w:r>
          </w:p>
        </w:tc>
        <w:tc>
          <w:tcPr>
            <w:tcW w:w="5636" w:type="dxa"/>
          </w:tcPr>
          <w:p w:rsidR="00EF19AB" w:rsidRPr="00CD3CC7" w:rsidRDefault="0078423E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50 м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час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электроснабже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36" w:type="dxa"/>
          </w:tcPr>
          <w:p w:rsidR="00EF19AB" w:rsidRPr="00CD3CC7" w:rsidRDefault="00EF19AB" w:rsidP="00A116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116F9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руб./МВт*ч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МВт*ч</w:t>
            </w:r>
          </w:p>
        </w:tc>
        <w:tc>
          <w:tcPr>
            <w:tcW w:w="5636" w:type="dxa"/>
          </w:tcPr>
          <w:p w:rsidR="00EF19AB" w:rsidRPr="00A116F9" w:rsidRDefault="00A116F9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>-1-3049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,02 руб./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ч,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CH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-2-3754,93 руб./</w:t>
            </w:r>
            <w:r w:rsidRPr="00A116F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ч,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HH-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4421,04 руб./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MBm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ч.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МВт/ч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Сети электроснабжения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МВт/ч</w:t>
            </w:r>
          </w:p>
        </w:tc>
        <w:tc>
          <w:tcPr>
            <w:tcW w:w="5636" w:type="dxa"/>
          </w:tcPr>
          <w:p w:rsidR="00EF19AB" w:rsidRPr="00CD3CC7" w:rsidRDefault="00A116F9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ПС 110 кВ Пионерская, ВЛ-10 кВ Ф -1001 ПС 110 кВ Пионерская, для технологического присоединения по 3 категории надежности электроснабжения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теплоснабже</w:t>
            </w:r>
            <w:r w:rsidRPr="006F7F72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5636" w:type="dxa"/>
          </w:tcPr>
          <w:p w:rsidR="00EF19AB" w:rsidRPr="00CD3CC7" w:rsidRDefault="009F076F" w:rsidP="00E857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потребление, руб./Гкал*ч</w:t>
            </w:r>
          </w:p>
        </w:tc>
        <w:tc>
          <w:tcPr>
            <w:tcW w:w="5636" w:type="dxa"/>
          </w:tcPr>
          <w:p w:rsidR="00EF19AB" w:rsidRPr="00CD3CC7" w:rsidRDefault="00E8578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Тариф на транспортировку, руб./Гкал*ч</w:t>
            </w:r>
          </w:p>
        </w:tc>
        <w:tc>
          <w:tcPr>
            <w:tcW w:w="5636" w:type="dxa"/>
          </w:tcPr>
          <w:p w:rsidR="00EF19AB" w:rsidRPr="00CD3CC7" w:rsidRDefault="00E8578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CE7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мощность, Гкал/ч</w:t>
            </w:r>
          </w:p>
        </w:tc>
        <w:tc>
          <w:tcPr>
            <w:tcW w:w="5636" w:type="dxa"/>
          </w:tcPr>
          <w:p w:rsidR="00EF19AB" w:rsidRPr="00CD3CC7" w:rsidRDefault="00E8578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Свободная мощность, Гкал/ч</w:t>
            </w:r>
          </w:p>
        </w:tc>
        <w:tc>
          <w:tcPr>
            <w:tcW w:w="5636" w:type="dxa"/>
          </w:tcPr>
          <w:p w:rsidR="00EF19AB" w:rsidRPr="00CD3CC7" w:rsidRDefault="00E8578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Объекты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751096" w:rsidP="00E857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Данный у</w:t>
            </w:r>
            <w:r w:rsidR="00E8578C">
              <w:rPr>
                <w:rFonts w:ascii="Times New Roman" w:hAnsi="Times New Roman" w:cs="Times New Roman"/>
                <w:i/>
                <w:sz w:val="28"/>
                <w:szCs w:val="28"/>
              </w:rPr>
              <w:t>часток находится за пределами радиуса эффективного теплоснабжения котельных ООО «Марикоммунэнерго» в с. Исменцы</w:t>
            </w:r>
          </w:p>
        </w:tc>
      </w:tr>
      <w:tr w:rsidR="00EF19AB" w:rsidTr="008C709D">
        <w:tc>
          <w:tcPr>
            <w:tcW w:w="4283" w:type="dxa"/>
          </w:tcPr>
          <w:p w:rsidR="00EF19AB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 xml:space="preserve">Сети теплоснабжения </w:t>
            </w:r>
          </w:p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Пропускная способность, Гкал/ч</w:t>
            </w:r>
          </w:p>
        </w:tc>
        <w:tc>
          <w:tcPr>
            <w:tcW w:w="5636" w:type="dxa"/>
          </w:tcPr>
          <w:p w:rsidR="00EF19AB" w:rsidRPr="00CD3CC7" w:rsidRDefault="00E8578C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ТВЕРДЫХ КОММУНАЛЬНЫХ ОТХОДОВ</w:t>
            </w:r>
          </w:p>
        </w:tc>
      </w:tr>
      <w:tr w:rsidR="00EF19AB" w:rsidTr="008C709D">
        <w:tc>
          <w:tcPr>
            <w:tcW w:w="4283" w:type="dxa"/>
          </w:tcPr>
          <w:p w:rsidR="00EF19AB" w:rsidRPr="006F7F72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вывоза ТКО</w:t>
            </w:r>
          </w:p>
        </w:tc>
        <w:tc>
          <w:tcPr>
            <w:tcW w:w="5636" w:type="dxa"/>
          </w:tcPr>
          <w:p w:rsidR="00EF19AB" w:rsidRPr="00CD3CC7" w:rsidRDefault="00EF19AB" w:rsidP="000F57E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F57EC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8C709D" w:rsidTr="008C709D">
        <w:tc>
          <w:tcPr>
            <w:tcW w:w="4283" w:type="dxa"/>
          </w:tcPr>
          <w:p w:rsidR="008C709D" w:rsidRPr="00BB7CE7" w:rsidRDefault="008C709D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ТКО Тариф, руб./тонна</w:t>
            </w:r>
          </w:p>
        </w:tc>
        <w:tc>
          <w:tcPr>
            <w:tcW w:w="5636" w:type="dxa"/>
          </w:tcPr>
          <w:p w:rsidR="008C709D" w:rsidRPr="005047BC" w:rsidRDefault="008C709D" w:rsidP="000B75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7BC">
              <w:rPr>
                <w:rFonts w:ascii="Times New Roman" w:hAnsi="Times New Roman" w:cs="Times New Roman"/>
                <w:i/>
                <w:sz w:val="28"/>
                <w:szCs w:val="28"/>
              </w:rPr>
              <w:t>5359,82</w:t>
            </w:r>
          </w:p>
        </w:tc>
      </w:tr>
      <w:tr w:rsidR="008C709D" w:rsidTr="008C709D">
        <w:tc>
          <w:tcPr>
            <w:tcW w:w="4283" w:type="dxa"/>
          </w:tcPr>
          <w:p w:rsidR="008C709D" w:rsidRPr="00BB7CE7" w:rsidRDefault="008C709D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Вывоз ТКО Тариф, руб./куб. м</w:t>
            </w:r>
          </w:p>
        </w:tc>
        <w:tc>
          <w:tcPr>
            <w:tcW w:w="5636" w:type="dxa"/>
          </w:tcPr>
          <w:p w:rsidR="008C709D" w:rsidRPr="005047BC" w:rsidRDefault="008C709D" w:rsidP="000B759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047BC">
              <w:rPr>
                <w:rFonts w:ascii="Times New Roman" w:hAnsi="Times New Roman" w:cs="Times New Roman"/>
                <w:i/>
                <w:sz w:val="28"/>
                <w:szCs w:val="28"/>
              </w:rPr>
              <w:t>567,59</w:t>
            </w:r>
            <w:bookmarkStart w:id="0" w:name="_GoBack"/>
            <w:bookmarkEnd w:id="0"/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ТРАНСПОРТНАЯ ДОСТУПНОСТЬ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подъездных путей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да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ж/д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Наличие парковки грузового транспорта</w:t>
            </w:r>
          </w:p>
        </w:tc>
        <w:tc>
          <w:tcPr>
            <w:tcW w:w="5636" w:type="dxa"/>
          </w:tcPr>
          <w:p w:rsidR="00EF19AB" w:rsidRPr="00CD3CC7" w:rsidRDefault="00EF19AB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3CC7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EF19AB" w:rsidTr="008C709D">
        <w:tc>
          <w:tcPr>
            <w:tcW w:w="4283" w:type="dxa"/>
          </w:tcPr>
          <w:p w:rsidR="00EF19AB" w:rsidRPr="00BB7CE7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Иные характеристики</w:t>
            </w:r>
          </w:p>
        </w:tc>
        <w:tc>
          <w:tcPr>
            <w:tcW w:w="5636" w:type="dxa"/>
          </w:tcPr>
          <w:p w:rsidR="00EF19AB" w:rsidRPr="00CD3CC7" w:rsidRDefault="00FA2C44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</w:tc>
      </w:tr>
      <w:tr w:rsidR="00EF19AB" w:rsidTr="00A46E41">
        <w:tc>
          <w:tcPr>
            <w:tcW w:w="9919" w:type="dxa"/>
            <w:gridSpan w:val="2"/>
          </w:tcPr>
          <w:p w:rsidR="00EF19AB" w:rsidRDefault="00EF19AB" w:rsidP="00A46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ДОПОЛНИТЕЛЬНЫЕ СВЕДЕНИЯ</w:t>
            </w:r>
          </w:p>
        </w:tc>
      </w:tr>
      <w:tr w:rsidR="00EF19AB" w:rsidTr="008C709D">
        <w:tc>
          <w:tcPr>
            <w:tcW w:w="4283" w:type="dxa"/>
          </w:tcPr>
          <w:p w:rsidR="00EF19AB" w:rsidRPr="00C412B8" w:rsidRDefault="00EF19AB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Описание процедуры подачи заявки</w:t>
            </w:r>
          </w:p>
        </w:tc>
        <w:tc>
          <w:tcPr>
            <w:tcW w:w="5636" w:type="dxa"/>
          </w:tcPr>
          <w:p w:rsidR="00EF19AB" w:rsidRPr="00CD3CC7" w:rsidRDefault="00C2383F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Заявки подаются юридическими и физическими лицами путем заполнения 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ее электронной формы, размещенной в открытой для доступа неограниченного круга лиц части электронной площадки, одновременно с приложением электронных образов (документов на бумажном носителе, преобразованных в электронно-цифровую форму путем сканирования с сохранением их реквизитов) заверенных усиленной квалифицированной электронной подписью претендента либо лица, имеющего право действовать от имени претендента, нижеперечисленных документов, оформленных надлежащим образом</w:t>
            </w:r>
          </w:p>
        </w:tc>
      </w:tr>
      <w:tr w:rsidR="00C2383F" w:rsidTr="008C709D">
        <w:tc>
          <w:tcPr>
            <w:tcW w:w="4283" w:type="dxa"/>
          </w:tcPr>
          <w:p w:rsidR="00C2383F" w:rsidRPr="00C412B8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t>Перечень документов, необходимых для подачи заявки</w:t>
            </w:r>
          </w:p>
        </w:tc>
        <w:tc>
          <w:tcPr>
            <w:tcW w:w="5636" w:type="dxa"/>
          </w:tcPr>
          <w:p w:rsidR="00C2383F" w:rsidRPr="0097102A" w:rsidRDefault="00C2383F" w:rsidP="00D8409F">
            <w:pPr>
              <w:pStyle w:val="1"/>
              <w:jc w:val="both"/>
              <w:rPr>
                <w:rFonts w:ascii="Times New Roman" w:hAnsi="Times New Roman"/>
                <w:i/>
                <w:szCs w:val="28"/>
              </w:rPr>
            </w:pPr>
            <w:r w:rsidRPr="0097102A">
              <w:rPr>
                <w:rFonts w:ascii="Times New Roman" w:hAnsi="Times New Roman"/>
                <w:i/>
                <w:szCs w:val="28"/>
              </w:rPr>
              <w:t>Заявка на участие в аукционе по установленной в извещении о проведении аукциона форме с указанием банковских реквизитов счета для возврата задатка.</w:t>
            </w:r>
          </w:p>
          <w:p w:rsidR="00C2383F" w:rsidRPr="0097102A" w:rsidRDefault="00C2383F" w:rsidP="00D840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Копии документов, удостоверяющих личность заявителя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(для граждан)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C2383F" w:rsidRPr="0097102A" w:rsidRDefault="00C2383F" w:rsidP="00D8409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Надлежащим образом заверенный перевод на русский язык документов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о государственной регистрации юридического лица в соответствии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 xml:space="preserve">с законодательством иностранного 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государства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 случае, если заявителем является иностранное юридическое лицо</w:t>
            </w: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C2383F" w:rsidRPr="0097102A" w:rsidRDefault="00C2383F" w:rsidP="00D840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97102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Документы, подтверждающие внесение задатка на участие в аукционе </w:t>
            </w:r>
            <w:r w:rsidRPr="0097102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(для всех заявителей).</w:t>
            </w:r>
          </w:p>
        </w:tc>
      </w:tr>
      <w:tr w:rsidR="00C2383F" w:rsidTr="008C709D">
        <w:tc>
          <w:tcPr>
            <w:tcW w:w="4283" w:type="dxa"/>
          </w:tcPr>
          <w:p w:rsidR="00C2383F" w:rsidRPr="00C412B8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12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 эл. почты для подачи заявки</w:t>
            </w:r>
          </w:p>
        </w:tc>
        <w:tc>
          <w:tcPr>
            <w:tcW w:w="5636" w:type="dxa"/>
          </w:tcPr>
          <w:p w:rsidR="00C2383F" w:rsidRPr="0097102A" w:rsidRDefault="003072F2" w:rsidP="00D840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7" w:history="1">
              <w:r w:rsidR="00C2383F" w:rsidRPr="0097102A">
                <w:rPr>
                  <w:rStyle w:val="ab"/>
                  <w:rFonts w:ascii="Times New Roman" w:hAnsi="Times New Roman" w:cs="Times New Roman"/>
                  <w:color w:val="000000" w:themeColor="text1"/>
                  <w:spacing w:val="-4"/>
                  <w:sz w:val="28"/>
                  <w:szCs w:val="28"/>
                </w:rPr>
                <w:t>https://torgi.gov.ru/new/</w:t>
              </w:r>
            </w:hyperlink>
          </w:p>
        </w:tc>
      </w:tr>
      <w:tr w:rsidR="00C2383F" w:rsidTr="008C709D">
        <w:tc>
          <w:tcPr>
            <w:tcW w:w="4283" w:type="dxa"/>
          </w:tcPr>
          <w:p w:rsidR="00C2383F" w:rsidRPr="00C412B8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Ссылка на форму подачи заявки</w:t>
            </w:r>
          </w:p>
        </w:tc>
        <w:tc>
          <w:tcPr>
            <w:tcW w:w="5636" w:type="dxa"/>
          </w:tcPr>
          <w:p w:rsidR="00C2383F" w:rsidRPr="0097102A" w:rsidRDefault="003072F2" w:rsidP="00D840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8" w:history="1">
              <w:r w:rsidR="00C2383F" w:rsidRPr="0097102A">
                <w:rPr>
                  <w:rStyle w:val="ab"/>
                  <w:rFonts w:ascii="Times New Roman" w:hAnsi="Times New Roman"/>
                  <w:i/>
                  <w:sz w:val="28"/>
                  <w:szCs w:val="28"/>
                </w:rPr>
                <w:t>http://admzven.ru/ismency/konkursy_i_aukciony</w:t>
              </w:r>
            </w:hyperlink>
          </w:p>
        </w:tc>
      </w:tr>
      <w:tr w:rsidR="00C2383F" w:rsidTr="008C709D">
        <w:tc>
          <w:tcPr>
            <w:tcW w:w="4283" w:type="dxa"/>
          </w:tcPr>
          <w:p w:rsidR="00C2383F" w:rsidRPr="00C412B8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5636" w:type="dxa"/>
          </w:tcPr>
          <w:p w:rsidR="00C2383F" w:rsidRPr="00844786" w:rsidRDefault="00C2383F" w:rsidP="00D8409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Сельскохозяйственная деятельность</w:t>
            </w:r>
          </w:p>
        </w:tc>
      </w:tr>
      <w:tr w:rsidR="00C2383F" w:rsidTr="008C709D">
        <w:tc>
          <w:tcPr>
            <w:tcW w:w="4283" w:type="dxa"/>
          </w:tcPr>
          <w:p w:rsidR="00C2383F" w:rsidRPr="00C412B8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Градостроительные характеристики и ограничения</w:t>
            </w:r>
          </w:p>
        </w:tc>
        <w:tc>
          <w:tcPr>
            <w:tcW w:w="5636" w:type="dxa"/>
          </w:tcPr>
          <w:p w:rsidR="00C2383F" w:rsidRPr="00202CCA" w:rsidRDefault="00C2383F" w:rsidP="00D8409F">
            <w:pPr>
              <w:ind w:firstLine="4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Используется в целях ведения сельскохозяйственного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производства до момента изменения вида их использования в соответствии с генеральным планом.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</w:rPr>
              <w:t>Основные виды разрешенного использования земельных участков:</w:t>
            </w:r>
            <w:r w:rsidRPr="00202CC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Сельскохозяйственное использование; 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скотоводство;  птицеводство; свиноводство; пчеловодство; 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ранение и переработка с</w:t>
            </w:r>
            <w:r w:rsidRPr="00202CC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ельскохозяйственной продукции; питомники; обеспечение сельскохозяйственного производства; склады; </w:t>
            </w:r>
            <w:r w:rsidRPr="00202CCA">
              <w:rPr>
                <w:rFonts w:ascii="Times New Roman" w:hAnsi="Times New Roman" w:cs="Times New Roman"/>
                <w:i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ведение огородничества; </w:t>
            </w:r>
            <w:r w:rsidRPr="00202CCA">
              <w:rPr>
                <w:rFonts w:ascii="Times New Roman" w:hAnsi="Times New Roman" w:cs="Times New Roman"/>
                <w:i/>
                <w:color w:val="2D2D2D"/>
                <w:sz w:val="28"/>
                <w:szCs w:val="28"/>
                <w:shd w:val="clear" w:color="auto" w:fill="FFFFFF"/>
                <w:lang w:eastAsia="ru-RU"/>
              </w:rPr>
              <w:t xml:space="preserve"> ведение садоводства</w:t>
            </w:r>
            <w:r>
              <w:rPr>
                <w:rFonts w:ascii="Times New Roman" w:hAnsi="Times New Roman" w:cs="Times New Roman"/>
                <w:i/>
                <w:color w:val="2D2D2D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C2383F" w:rsidTr="008C709D">
        <w:tc>
          <w:tcPr>
            <w:tcW w:w="4283" w:type="dxa"/>
          </w:tcPr>
          <w:p w:rsidR="00C2383F" w:rsidRPr="00D42E9F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E9F">
              <w:rPr>
                <w:rFonts w:ascii="Times New Roman" w:hAnsi="Times New Roman" w:cs="Times New Roman"/>
                <w:sz w:val="28"/>
                <w:szCs w:val="28"/>
              </w:rPr>
              <w:t>Документы территориального планирования</w:t>
            </w:r>
          </w:p>
        </w:tc>
        <w:tc>
          <w:tcPr>
            <w:tcW w:w="5636" w:type="dxa"/>
          </w:tcPr>
          <w:p w:rsidR="00C2383F" w:rsidRPr="00AE59D4" w:rsidRDefault="003072F2" w:rsidP="00E10E61">
            <w:pPr>
              <w:numPr>
                <w:ilvl w:val="0"/>
                <w:numId w:val="2"/>
              </w:numPr>
              <w:spacing w:before="36" w:after="36" w:line="259" w:lineRule="auto"/>
              <w:ind w:lef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hyperlink r:id="rId9" w:history="1">
              <w:r w:rsidR="00C2383F" w:rsidRPr="00AE59D4">
                <w:rPr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Решение Собрания депутатов МО "Исменецкое сельское поселение"№ 134 от 10.09.2021 года.</w:t>
              </w:r>
            </w:hyperlink>
            <w:r w:rsidR="00C2383F" w:rsidRPr="00AE59D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 внесении изменений в решение Собрания депутатов муниципального образования "Исменецкое сельское поселение" от 20. 11. 2015 № 73 «Об утверждении местных нормативов градостроительного проектирования муниципального образования «Исменецкое сельское поселение» Звениговского района Республики Марий Эл»</w:t>
            </w:r>
          </w:p>
          <w:p w:rsidR="00C2383F" w:rsidRPr="00CD3CC7" w:rsidRDefault="003072F2" w:rsidP="00E10E6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hyperlink r:id="rId10" w:history="1">
              <w:r w:rsidR="00C2383F" w:rsidRPr="00AE59D4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lang w:eastAsia="ru-RU"/>
                </w:rPr>
                <w:t>Решение Собрания депутатов МО "Исменецкое сельское поселение" от 14.12.2012 г. № 138</w:t>
              </w:r>
            </w:hyperlink>
            <w:r w:rsidR="00C2383F" w:rsidRPr="00AE59D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Об утверждении Генерального плана муниципального образования «Исменецкое сельское поселение»</w:t>
            </w:r>
          </w:p>
        </w:tc>
      </w:tr>
      <w:tr w:rsidR="00C2383F" w:rsidTr="008C709D">
        <w:tc>
          <w:tcPr>
            <w:tcW w:w="4283" w:type="dxa"/>
          </w:tcPr>
          <w:p w:rsidR="00C2383F" w:rsidRPr="00D42E9F" w:rsidRDefault="00C2383F" w:rsidP="00A46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A82">
              <w:rPr>
                <w:rFonts w:ascii="Times New Roman" w:hAnsi="Times New Roman" w:cs="Times New Roman"/>
                <w:sz w:val="28"/>
                <w:szCs w:val="28"/>
              </w:rPr>
              <w:t>Фотографии объекта</w:t>
            </w:r>
          </w:p>
        </w:tc>
        <w:tc>
          <w:tcPr>
            <w:tcW w:w="5636" w:type="dxa"/>
          </w:tcPr>
          <w:p w:rsidR="00C2383F" w:rsidRPr="00631B61" w:rsidRDefault="00C2383F" w:rsidP="00A46E4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31B61">
              <w:rPr>
                <w:rFonts w:ascii="Times New Roman" w:hAnsi="Times New Roman" w:cs="Times New Roman"/>
                <w:i/>
                <w:sz w:val="28"/>
                <w:szCs w:val="28"/>
              </w:rPr>
              <w:t>прикрепить</w:t>
            </w:r>
          </w:p>
        </w:tc>
      </w:tr>
    </w:tbl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19AB" w:rsidRDefault="00EF19AB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Default="00000EA6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EA6" w:rsidRDefault="00AA7505" w:rsidP="00EF19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2867025"/>
            <wp:effectExtent l="19050" t="0" r="0" b="0"/>
            <wp:docPr id="2" name="Рисунок 1" descr="C:\Users\User\Desktop\1\Инвестплощадки\Инвестплощадка №3\Схема\Инвестплощадка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Инвестплощадки\Инвестплощадка №3\Схема\Инвестплощадка№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EA6" w:rsidSect="007E10FF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2F2" w:rsidRDefault="003072F2" w:rsidP="007E10FF">
      <w:pPr>
        <w:spacing w:after="0" w:line="240" w:lineRule="auto"/>
      </w:pPr>
      <w:r>
        <w:separator/>
      </w:r>
    </w:p>
  </w:endnote>
  <w:endnote w:type="continuationSeparator" w:id="0">
    <w:p w:rsidR="003072F2" w:rsidRDefault="003072F2" w:rsidP="007E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2F2" w:rsidRDefault="003072F2" w:rsidP="007E10FF">
      <w:pPr>
        <w:spacing w:after="0" w:line="240" w:lineRule="auto"/>
      </w:pPr>
      <w:r>
        <w:separator/>
      </w:r>
    </w:p>
  </w:footnote>
  <w:footnote w:type="continuationSeparator" w:id="0">
    <w:p w:rsidR="003072F2" w:rsidRDefault="003072F2" w:rsidP="007E1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33460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46E41" w:rsidRPr="007E10FF" w:rsidRDefault="00CB4E45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7E10F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46E41" w:rsidRPr="007E10F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E10F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047BC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7E10F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46E41" w:rsidRDefault="00A46E4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F3FEE"/>
    <w:multiLevelType w:val="hybridMultilevel"/>
    <w:tmpl w:val="E72E8A7E"/>
    <w:lvl w:ilvl="0" w:tplc="946A532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51059C"/>
    <w:multiLevelType w:val="multilevel"/>
    <w:tmpl w:val="BF04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743"/>
    <w:rsid w:val="00000EA6"/>
    <w:rsid w:val="00021743"/>
    <w:rsid w:val="00044CE0"/>
    <w:rsid w:val="00093293"/>
    <w:rsid w:val="00097A82"/>
    <w:rsid w:val="000B6282"/>
    <w:rsid w:val="000D564C"/>
    <w:rsid w:val="000D7A42"/>
    <w:rsid w:val="000F57EC"/>
    <w:rsid w:val="0014718D"/>
    <w:rsid w:val="00175AE0"/>
    <w:rsid w:val="001C16DE"/>
    <w:rsid w:val="002102A2"/>
    <w:rsid w:val="0024504D"/>
    <w:rsid w:val="00271193"/>
    <w:rsid w:val="002E6C2F"/>
    <w:rsid w:val="002F600B"/>
    <w:rsid w:val="003072F2"/>
    <w:rsid w:val="00310E05"/>
    <w:rsid w:val="003340BB"/>
    <w:rsid w:val="003421A6"/>
    <w:rsid w:val="0034566B"/>
    <w:rsid w:val="003509E6"/>
    <w:rsid w:val="00372CA6"/>
    <w:rsid w:val="003A402F"/>
    <w:rsid w:val="00432DE9"/>
    <w:rsid w:val="004C3AD1"/>
    <w:rsid w:val="004E610D"/>
    <w:rsid w:val="004E717A"/>
    <w:rsid w:val="005047BC"/>
    <w:rsid w:val="00504E04"/>
    <w:rsid w:val="00521727"/>
    <w:rsid w:val="00567AE0"/>
    <w:rsid w:val="005702F6"/>
    <w:rsid w:val="00571558"/>
    <w:rsid w:val="0059366D"/>
    <w:rsid w:val="0062384A"/>
    <w:rsid w:val="00631B61"/>
    <w:rsid w:val="00697603"/>
    <w:rsid w:val="006B5C18"/>
    <w:rsid w:val="006B6B5C"/>
    <w:rsid w:val="006D1E34"/>
    <w:rsid w:val="006D46E8"/>
    <w:rsid w:val="006F7F72"/>
    <w:rsid w:val="00705813"/>
    <w:rsid w:val="00751096"/>
    <w:rsid w:val="00775257"/>
    <w:rsid w:val="0078377E"/>
    <w:rsid w:val="0078423E"/>
    <w:rsid w:val="007B27F9"/>
    <w:rsid w:val="007B5A8A"/>
    <w:rsid w:val="007E10FF"/>
    <w:rsid w:val="008039E9"/>
    <w:rsid w:val="008909E0"/>
    <w:rsid w:val="008C709D"/>
    <w:rsid w:val="00903967"/>
    <w:rsid w:val="00905C49"/>
    <w:rsid w:val="009071B7"/>
    <w:rsid w:val="0093757F"/>
    <w:rsid w:val="00973BDA"/>
    <w:rsid w:val="0097437E"/>
    <w:rsid w:val="009D4D0A"/>
    <w:rsid w:val="009D7825"/>
    <w:rsid w:val="009F076F"/>
    <w:rsid w:val="009F2B0C"/>
    <w:rsid w:val="009F772C"/>
    <w:rsid w:val="00A116F9"/>
    <w:rsid w:val="00A1170A"/>
    <w:rsid w:val="00A20D0E"/>
    <w:rsid w:val="00A46E41"/>
    <w:rsid w:val="00A53B6C"/>
    <w:rsid w:val="00A61C69"/>
    <w:rsid w:val="00A874F2"/>
    <w:rsid w:val="00A876D9"/>
    <w:rsid w:val="00AA7505"/>
    <w:rsid w:val="00AD64C1"/>
    <w:rsid w:val="00AE59D4"/>
    <w:rsid w:val="00B06BEF"/>
    <w:rsid w:val="00B47DAD"/>
    <w:rsid w:val="00B80351"/>
    <w:rsid w:val="00B93FB1"/>
    <w:rsid w:val="00BA50E2"/>
    <w:rsid w:val="00BA600A"/>
    <w:rsid w:val="00BB7CE7"/>
    <w:rsid w:val="00BC5E89"/>
    <w:rsid w:val="00BE5352"/>
    <w:rsid w:val="00C2383F"/>
    <w:rsid w:val="00C37405"/>
    <w:rsid w:val="00C412B8"/>
    <w:rsid w:val="00C42E28"/>
    <w:rsid w:val="00C66908"/>
    <w:rsid w:val="00C94800"/>
    <w:rsid w:val="00CB4E45"/>
    <w:rsid w:val="00CD3CC7"/>
    <w:rsid w:val="00CD59C9"/>
    <w:rsid w:val="00CE088E"/>
    <w:rsid w:val="00D04AD4"/>
    <w:rsid w:val="00D070BF"/>
    <w:rsid w:val="00D121E3"/>
    <w:rsid w:val="00D42E9F"/>
    <w:rsid w:val="00D6176B"/>
    <w:rsid w:val="00DA2DCA"/>
    <w:rsid w:val="00DA7EF8"/>
    <w:rsid w:val="00DC24A1"/>
    <w:rsid w:val="00E10E61"/>
    <w:rsid w:val="00E150EE"/>
    <w:rsid w:val="00E16EEA"/>
    <w:rsid w:val="00E20489"/>
    <w:rsid w:val="00E40417"/>
    <w:rsid w:val="00E470CE"/>
    <w:rsid w:val="00E55DFB"/>
    <w:rsid w:val="00E722DA"/>
    <w:rsid w:val="00E8578C"/>
    <w:rsid w:val="00E921FD"/>
    <w:rsid w:val="00E95B57"/>
    <w:rsid w:val="00EF19AB"/>
    <w:rsid w:val="00F02967"/>
    <w:rsid w:val="00F128D3"/>
    <w:rsid w:val="00F2681E"/>
    <w:rsid w:val="00F275FE"/>
    <w:rsid w:val="00F306B6"/>
    <w:rsid w:val="00F4219D"/>
    <w:rsid w:val="00F50161"/>
    <w:rsid w:val="00F52CB5"/>
    <w:rsid w:val="00F743E1"/>
    <w:rsid w:val="00FA20A9"/>
    <w:rsid w:val="00FA2C44"/>
    <w:rsid w:val="00FC79A5"/>
    <w:rsid w:val="00FD018D"/>
    <w:rsid w:val="00FD6EFA"/>
    <w:rsid w:val="00FD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A99D75-4023-40CB-A2B3-DE8A6899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E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E10FF"/>
  </w:style>
  <w:style w:type="paragraph" w:styleId="a6">
    <w:name w:val="footer"/>
    <w:basedOn w:val="a"/>
    <w:link w:val="a7"/>
    <w:uiPriority w:val="99"/>
    <w:unhideWhenUsed/>
    <w:rsid w:val="007E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E10FF"/>
  </w:style>
  <w:style w:type="paragraph" w:styleId="a8">
    <w:name w:val="Balloon Text"/>
    <w:basedOn w:val="a"/>
    <w:link w:val="a9"/>
    <w:uiPriority w:val="99"/>
    <w:semiHidden/>
    <w:unhideWhenUsed/>
    <w:rsid w:val="007E1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E10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31B61"/>
    <w:pPr>
      <w:ind w:left="720"/>
      <w:contextualSpacing/>
    </w:pPr>
  </w:style>
  <w:style w:type="paragraph" w:customStyle="1" w:styleId="1">
    <w:name w:val="Обычный1"/>
    <w:rsid w:val="009F2B0C"/>
    <w:pPr>
      <w:spacing w:after="0" w:line="240" w:lineRule="auto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ConsPlusNormal">
    <w:name w:val="ConsPlusNormal"/>
    <w:rsid w:val="009F2B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link w:val="10"/>
    <w:rsid w:val="009F2B0C"/>
    <w:rPr>
      <w:color w:val="0000FF"/>
      <w:u w:val="single"/>
    </w:rPr>
  </w:style>
  <w:style w:type="paragraph" w:customStyle="1" w:styleId="10">
    <w:name w:val="Гиперссылка1"/>
    <w:link w:val="ab"/>
    <w:rsid w:val="00C2383F"/>
    <w:pPr>
      <w:spacing w:after="200" w:line="276" w:lineRule="auto"/>
    </w:pPr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zven.ru/ismency/konkursy_i_aukcion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orgi.gov.ru/new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://admzven.ru/ismency/node/302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dmzven.ru/ismency/node/3030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Vorobyeva</dc:creator>
  <cp:lastModifiedBy>Pirogova</cp:lastModifiedBy>
  <cp:revision>42</cp:revision>
  <cp:lastPrinted>2023-08-25T07:22:00Z</cp:lastPrinted>
  <dcterms:created xsi:type="dcterms:W3CDTF">2023-08-25T10:29:00Z</dcterms:created>
  <dcterms:modified xsi:type="dcterms:W3CDTF">2024-07-11T10:55:00Z</dcterms:modified>
</cp:coreProperties>
</file>