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left="78" w:right="4"/>
      </w:pPr>
      <w:r>
        <w:t xml:space="preserve">ПРОТОКОЛ </w:t>
      </w:r>
    </w:p>
    <w:p w14:paraId="02000000">
      <w:pPr>
        <w:widowControl w:val="1"/>
        <w:spacing w:after="5" w:line="250" w:lineRule="auto"/>
        <w:ind w:left="632" w:right="1"/>
      </w:pPr>
      <w:r>
        <w:rPr>
          <w:b w:val="1"/>
        </w:rPr>
        <w:t xml:space="preserve">рассмотрения заявок на участие в аукционе на право заключения договора аренды </w:t>
      </w:r>
    </w:p>
    <w:p w14:paraId="03000000">
      <w:pPr>
        <w:widowControl w:val="1"/>
        <w:spacing w:after="5" w:line="250" w:lineRule="auto"/>
        <w:ind w:left="67" w:right="1"/>
      </w:pPr>
      <w:r>
        <w:rPr>
          <w:b w:val="1"/>
        </w:rPr>
        <w:t xml:space="preserve">земельного участка для субъектов малого и среднего предпринимательства, находящегося в </w:t>
      </w:r>
    </w:p>
    <w:p w14:paraId="04000000">
      <w:pPr>
        <w:pStyle w:val="Style_1"/>
        <w:widowControl w:val="1"/>
        <w:ind w:left="78" w:right="3"/>
      </w:pPr>
      <w:r>
        <w:t xml:space="preserve">муниципальной собственности, назначенного на 16 октября 2025 года </w:t>
      </w:r>
    </w:p>
    <w:p w14:paraId="05000000">
      <w:pPr>
        <w:widowControl w:val="1"/>
        <w:spacing w:line="259" w:lineRule="auto"/>
        <w:ind w:firstLine="0" w:left="126" w:right="0"/>
        <w:jc w:val="center"/>
      </w:pPr>
      <w:r>
        <w:rPr>
          <w:b w:val="1"/>
        </w:rPr>
        <w:t xml:space="preserve"> </w:t>
      </w:r>
    </w:p>
    <w:p w14:paraId="06000000">
      <w:r>
        <w:t xml:space="preserve">425072, Республика Марий Эл, Звениговский район, с. Красный Яр, ул. Центральная, д. 14 </w:t>
      </w:r>
    </w:p>
    <w:p w14:paraId="07000000">
      <w:pPr>
        <w:widowControl w:val="1"/>
        <w:ind w:right="1805"/>
      </w:pPr>
      <w:r>
        <w:t xml:space="preserve">Дата и время заседания: 15 октября 2025 года </w:t>
      </w:r>
    </w:p>
    <w:p w14:paraId="08000000">
      <w:pPr>
        <w:widowControl w:val="1"/>
        <w:ind w:right="1805"/>
      </w:pPr>
      <w:r>
        <w:t>08 часов 30 минут - 09 часов 10 минут</w:t>
      </w:r>
      <w:r>
        <w:rPr>
          <w:b w:val="1"/>
        </w:rPr>
        <w:t xml:space="preserve"> </w:t>
      </w:r>
    </w:p>
    <w:p w14:paraId="09000000">
      <w:pPr>
        <w:widowControl w:val="1"/>
        <w:spacing w:line="259" w:lineRule="auto"/>
        <w:ind w:firstLine="0" w:left="780" w:right="0"/>
        <w:jc w:val="left"/>
      </w:pPr>
      <w:r>
        <w:t xml:space="preserve"> </w:t>
      </w:r>
    </w:p>
    <w:p w14:paraId="0A000000">
      <w:pPr>
        <w:widowControl w:val="1"/>
        <w:ind w:firstLine="708" w:left="57" w:right="0"/>
      </w:pPr>
      <w:r>
        <w:t xml:space="preserve">На аукцион на право заключения договора аренды земельного участка, для субъектов малого и среднего предпринимательства, находящегося в муниципальной собственности, в электронной форме (далее - аукцион)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>HYPERLINK "http://utp.sberbank-ast.ru/"</w:instrText>
      </w:r>
      <w:r>
        <w:fldChar w:fldCharType="separate"/>
      </w:r>
      <w:r>
        <w:t>http://utp.sberbank</w:t>
      </w:r>
      <w:r>
        <w:t>-</w:t>
      </w:r>
      <w:r>
        <w:t>ast.ru</w:t>
      </w:r>
      <w:r>
        <w:t>,</w:t>
      </w:r>
      <w:r>
        <w:fldChar w:fldCharType="end"/>
      </w:r>
      <w:r>
        <w:t xml:space="preserve"> был выставлен:  </w:t>
      </w:r>
      <w:r>
        <w:rPr>
          <w:b w:val="1"/>
        </w:rPr>
        <w:t xml:space="preserve"> </w:t>
      </w:r>
    </w:p>
    <w:p w14:paraId="0B000000">
      <w:pPr>
        <w:widowControl w:val="1"/>
        <w:spacing w:line="259" w:lineRule="auto"/>
        <w:ind w:left="78" w:right="0"/>
        <w:jc w:val="center"/>
      </w:pPr>
      <w:r>
        <w:rPr>
          <w:b w:val="1"/>
        </w:rPr>
        <w:t xml:space="preserve">Лот № 1: </w:t>
      </w:r>
    </w:p>
    <w:p w14:paraId="0C000000">
      <w:pPr>
        <w:widowControl w:val="1"/>
        <w:ind w:firstLine="708" w:left="57" w:right="0"/>
      </w:pPr>
      <w:r>
        <w:rPr>
          <w:b w:val="1"/>
        </w:rPr>
        <w:t>Предмет аукциона:</w:t>
      </w:r>
      <w:r>
        <w:t xml:space="preserve"> Земельный участок с кадастровым номером 12:14:0000000:8430, категория земель - земли сельскохозяйственного назначения, разрешенное использование – для сельскохозяйственного производства, расположенного по адресу: Республика Марий Эл, Звениговский район, земельные участки, находящиеся в муниципальной собственности, цель предоставления – для сельскохозяйственного производства</w:t>
      </w:r>
      <w:r>
        <w:rPr>
          <w:color w:val="FF0000"/>
        </w:rPr>
        <w:t>.</w:t>
      </w:r>
      <w:r>
        <w:t xml:space="preserve"> </w:t>
      </w:r>
    </w:p>
    <w:p w14:paraId="0D000000">
      <w:pPr>
        <w:widowControl w:val="1"/>
        <w:spacing w:after="5" w:line="250" w:lineRule="auto"/>
        <w:ind w:left="790" w:right="1"/>
      </w:pPr>
      <w:r>
        <w:rPr>
          <w:b w:val="1"/>
        </w:rPr>
        <w:t xml:space="preserve">Ограничения (обременения) права: </w:t>
      </w:r>
      <w:r>
        <w:t xml:space="preserve">не зарегистрированы. </w:t>
      </w:r>
    </w:p>
    <w:p w14:paraId="0E000000">
      <w:pPr>
        <w:widowControl w:val="1"/>
        <w:spacing w:after="5" w:line="250" w:lineRule="auto"/>
        <w:ind w:firstLine="708" w:left="57" w:right="1"/>
      </w:pPr>
      <w:r>
        <w:rPr>
          <w:b w:val="1"/>
        </w:rPr>
        <w:t xml:space="preserve">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территории: </w:t>
      </w:r>
      <w:r>
        <w:t xml:space="preserve">не зарегистрированы. </w:t>
      </w:r>
    </w:p>
    <w:p w14:paraId="0F000000">
      <w:pPr>
        <w:widowControl w:val="1"/>
        <w:ind w:left="790" w:right="0"/>
      </w:pPr>
      <w:r>
        <w:rPr>
          <w:b w:val="1"/>
        </w:rPr>
        <w:t>Срок аренды:</w:t>
      </w:r>
      <w:r>
        <w:t xml:space="preserve"> 49 лет с даты заключения договора аренды. </w:t>
      </w:r>
    </w:p>
    <w:p w14:paraId="10000000">
      <w:pPr>
        <w:widowControl w:val="1"/>
        <w:spacing w:after="5" w:line="250" w:lineRule="auto"/>
        <w:ind w:firstLine="708" w:left="57" w:right="1"/>
      </w:pPr>
      <w:r>
        <w:rPr>
          <w:b w:val="1"/>
        </w:rPr>
        <w:t>Начальная цена предмета аукциона по лоту № 1 в размере ежегодной арендной платы:</w:t>
      </w:r>
      <w:r>
        <w:t xml:space="preserve"> </w:t>
      </w:r>
      <w:r>
        <w:t>261722,0</w:t>
      </w:r>
      <w:r>
        <w:t xml:space="preserve"> (</w:t>
      </w:r>
      <w:r>
        <w:t>Двести шестьдесят одна тысяча семьсот двадцать два</w:t>
      </w:r>
      <w:r>
        <w:t>) рубля 00 копеек.</w:t>
      </w:r>
    </w:p>
    <w:p w14:paraId="11000000">
      <w:pPr>
        <w:widowControl w:val="1"/>
        <w:ind w:firstLine="708" w:left="57" w:right="0"/>
      </w:pPr>
      <w:r>
        <w:t xml:space="preserve">Начальная цена предмета аукциона определена на основании отчета </w:t>
      </w:r>
      <w:r>
        <w:t xml:space="preserve">№ 21Н.04.25 </w:t>
      </w:r>
      <w:r>
        <w:t xml:space="preserve"> об оценке рыночной стоимости годовой арендной платы земельного участка от 28 апреля 2025 года, составленного независимым оценщиком. </w:t>
      </w:r>
    </w:p>
    <w:p w14:paraId="12000000">
      <w:pPr>
        <w:widowControl w:val="1"/>
        <w:spacing w:after="5" w:line="250" w:lineRule="auto"/>
        <w:ind w:left="790" w:right="1"/>
      </w:pPr>
      <w:r>
        <w:rPr>
          <w:b w:val="1"/>
        </w:rPr>
        <w:t>Шаг аукциона по лоту № 2 - 5 % от начальной цены предмета аукциона:</w:t>
      </w:r>
      <w:r>
        <w:t xml:space="preserve">  </w:t>
      </w:r>
    </w:p>
    <w:p w14:paraId="13000000">
      <w:pPr>
        <w:widowControl w:val="1"/>
        <w:spacing w:after="5" w:line="250" w:lineRule="auto"/>
        <w:ind w:firstLine="708" w:left="57" w:right="1"/>
      </w:pPr>
      <w:r>
        <w:t>13086,1</w:t>
      </w:r>
      <w:r>
        <w:t xml:space="preserve"> </w:t>
      </w:r>
      <w:r>
        <w:t xml:space="preserve">(тринадцать </w:t>
      </w:r>
      <w:r>
        <w:t>тысяч восемьдесят шесть</w:t>
      </w:r>
      <w:r>
        <w:t>) рубл</w:t>
      </w:r>
      <w:r>
        <w:t>ей</w:t>
      </w:r>
      <w:r>
        <w:t xml:space="preserve"> 1</w:t>
      </w:r>
      <w:r>
        <w:t>0</w:t>
      </w:r>
      <w:r>
        <w:t xml:space="preserve"> копеек.</w:t>
      </w:r>
    </w:p>
    <w:p w14:paraId="14000000">
      <w:pPr>
        <w:widowControl w:val="1"/>
        <w:spacing w:after="5" w:line="250" w:lineRule="auto"/>
        <w:ind w:firstLine="708" w:left="57" w:right="1"/>
      </w:pPr>
      <w:r>
        <w:rPr>
          <w:b w:val="1"/>
        </w:rPr>
        <w:t>Размер задатка на участие в аукционе по лоту № 2 - 10 % от начальной цены предмета аукциона:</w:t>
      </w:r>
      <w:r>
        <w:t xml:space="preserve"> </w:t>
      </w:r>
      <w:r>
        <w:t>26172,2</w:t>
      </w:r>
      <w:r>
        <w:t xml:space="preserve"> (</w:t>
      </w:r>
      <w:r>
        <w:t>Двадцать шесть тысяч сто семьдесят два)</w:t>
      </w:r>
      <w:r>
        <w:t xml:space="preserve"> рубля</w:t>
      </w:r>
      <w:r>
        <w:t xml:space="preserve"> 2</w:t>
      </w:r>
      <w:r>
        <w:t>0</w:t>
      </w:r>
      <w:r>
        <w:t xml:space="preserve"> копеек.</w:t>
      </w:r>
      <w:r>
        <w:rPr>
          <w:b w:val="1"/>
        </w:rPr>
        <w:t xml:space="preserve"> </w:t>
      </w:r>
    </w:p>
    <w:p w14:paraId="15000000">
      <w:pPr>
        <w:widowControl w:val="1"/>
        <w:ind w:firstLine="708" w:left="57" w:right="0"/>
      </w:pPr>
      <w:r>
        <w:rPr>
          <w:b w:val="1"/>
        </w:rPr>
        <w:t>Извещение о проведении аукциона было размещено</w:t>
      </w:r>
      <w:r>
        <w:t xml:space="preserve"> 29 сентября 2025 года на сайте универсальной торговой платформы АО «Сбербанк-АСТ» по адресу в сети «Интернет»: </w:t>
      </w:r>
      <w:r>
        <w:rPr>
          <w:color w:val="0000FF"/>
          <w:u w:color="0000FF" w:val="single"/>
        </w:rPr>
        <w:fldChar w:fldCharType="begin"/>
      </w:r>
      <w:r>
        <w:rPr>
          <w:color w:val="0000FF"/>
          <w:u w:color="0000FF" w:val="single"/>
        </w:rPr>
        <w:instrText>HYPERLINK "http://utp.sberbank-ast.ru/"</w:instrText>
      </w:r>
      <w:r>
        <w:rPr>
          <w:color w:val="0000FF"/>
          <w:u w:color="0000FF" w:val="single"/>
        </w:rPr>
        <w:fldChar w:fldCharType="separate"/>
      </w:r>
      <w:r>
        <w:rPr>
          <w:color w:val="0000FF"/>
          <w:u w:color="0000FF" w:val="single"/>
        </w:rPr>
        <w:t>http://utp.sberbank</w:t>
      </w:r>
      <w:r>
        <w:rPr>
          <w:color w:val="0000FF"/>
          <w:u w:color="0000FF" w:val="single"/>
        </w:rPr>
        <w:t>-</w:t>
      </w:r>
      <w:r>
        <w:rPr>
          <w:color w:val="0000FF"/>
          <w:u w:color="0000FF" w:val="single"/>
        </w:rPr>
        <w:t>ast.ru</w:t>
      </w:r>
      <w:r>
        <w:rPr>
          <w:color w:val="0000FF"/>
          <w:u w:color="0000FF" w:val="single"/>
        </w:rPr>
        <w:fldChar w:fldCharType="end"/>
      </w:r>
      <w:r>
        <w:fldChar w:fldCharType="begin"/>
      </w:r>
      <w:r>
        <w:instrText>HYPERLINK "http://utp.sberbank-ast.ru/"</w:instrText>
      </w:r>
      <w:r>
        <w:fldChar w:fldCharType="separate"/>
      </w:r>
      <w:r>
        <w:t>,</w:t>
      </w:r>
      <w:r>
        <w:fldChar w:fldCharType="end"/>
      </w:r>
      <w:r>
        <w:t xml:space="preserve"> а также в информационно-телекоммуникационной сети «Интернет» на официальном сайте Российской Федерации для размещения информации о проведении torgi.gov.ru/new и официальном сайте Звениговского муниципального района Республики Марий Эл: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"http://admzven.ru/krasnijyar/konkursy_i_aukciony"</w:instrText>
      </w:r>
      <w:r>
        <w:rPr>
          <w:rStyle w:val="Style_2_ch"/>
        </w:rPr>
        <w:fldChar w:fldCharType="separate"/>
      </w:r>
      <w:r>
        <w:rPr>
          <w:rStyle w:val="Style_2_ch"/>
        </w:rPr>
        <w:t>http://admzven.ru/krasnijyar/konkursy_i_aukciony</w:t>
      </w:r>
      <w:r>
        <w:rPr>
          <w:rStyle w:val="Style_2_ch"/>
        </w:rPr>
        <w:fldChar w:fldCharType="end"/>
      </w:r>
    </w:p>
    <w:p w14:paraId="16000000">
      <w:pPr>
        <w:widowControl w:val="1"/>
        <w:ind w:firstLine="708" w:left="57" w:right="0"/>
      </w:pPr>
      <w:r>
        <w:t xml:space="preserve">В соответствии с извещением: </w:t>
      </w:r>
    </w:p>
    <w:p w14:paraId="17000000">
      <w:pPr>
        <w:widowControl w:val="1"/>
        <w:spacing w:after="5" w:line="250" w:lineRule="auto"/>
        <w:ind w:firstLine="708" w:left="57" w:right="1"/>
      </w:pPr>
      <w:r>
        <w:rPr>
          <w:b w:val="1"/>
        </w:rPr>
        <w:t xml:space="preserve">Дата и время начала приема заявок на участие в аукционе </w:t>
      </w:r>
      <w:r>
        <w:t>– 29 сентября 2025 года в 8 час. 00 мин. (время московское)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"/>
      </w:r>
      <w:r>
        <w:t>.</w:t>
      </w:r>
      <w:r>
        <w:rPr>
          <w:b w:val="1"/>
        </w:rPr>
        <w:t xml:space="preserve"> </w:t>
      </w:r>
    </w:p>
    <w:p w14:paraId="18000000">
      <w:pPr>
        <w:widowControl w:val="1"/>
        <w:spacing w:after="5" w:line="250" w:lineRule="auto"/>
        <w:ind w:firstLine="708" w:left="57" w:right="1"/>
      </w:pPr>
      <w:r>
        <w:rPr>
          <w:b w:val="1"/>
        </w:rPr>
        <w:t>Дата и время окончания приема заявок на участие в аукционе –</w:t>
      </w:r>
      <w:r>
        <w:t xml:space="preserve"> 13 октября 2025 года в 17 час. 00 мин. (время московское)</w:t>
      </w:r>
      <w:r>
        <w:rPr>
          <w:vertAlign w:val="superscript"/>
        </w:rPr>
        <w:t>3</w:t>
      </w:r>
      <w:r>
        <w:t xml:space="preserve">. </w:t>
      </w:r>
    </w:p>
    <w:p w14:paraId="19000000">
      <w:pPr>
        <w:widowControl w:val="1"/>
        <w:spacing w:after="80" w:line="250" w:lineRule="auto"/>
        <w:ind w:firstLine="708" w:left="57" w:right="1"/>
      </w:pPr>
      <w:r>
        <w:rPr>
          <w:b w:val="1"/>
        </w:rPr>
        <w:t xml:space="preserve">Дата и место рассмотрения заявок на участие в аукционе (определения участников аукциона) </w:t>
      </w:r>
      <w:r>
        <w:t xml:space="preserve">– 15 октября 2025 года, РМЭ, Звениговский район, с. Красный Яр, ул. Центральная, д. 14. </w:t>
      </w:r>
    </w:p>
    <w:p w14:paraId="1A000000">
      <w:pPr>
        <w:widowControl w:val="1"/>
        <w:spacing w:line="259" w:lineRule="auto"/>
        <w:ind w:firstLine="0" w:left="72" w:right="0"/>
        <w:jc w:val="left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829435" cy="6350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29435" cy="6350"/>
                          <a:chOff x="0" y="0"/>
                          <a:chExt cx="1829435" cy="63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829435" cy="9525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1829435" name="ODFTextRectR"/>
                              <a:gd fmla="val 9144" name="ODFTextRectB"/>
                              <a:gd fmla="val 1829435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1829435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1829435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 xml:space="preserve"> </w:t>
      </w:r>
    </w:p>
    <w:p w14:paraId="1B000000">
      <w:pPr>
        <w:widowControl w:val="1"/>
        <w:spacing w:line="259" w:lineRule="auto"/>
        <w:ind w:left="10" w:right="-8"/>
        <w:jc w:val="right"/>
      </w:pPr>
      <w:r>
        <w:t xml:space="preserve">2 </w:t>
      </w:r>
    </w:p>
    <w:p w14:paraId="1C000000">
      <w:pPr>
        <w:widowControl w:val="1"/>
        <w:spacing w:after="18" w:line="259" w:lineRule="auto"/>
        <w:ind w:firstLine="0" w:left="72" w:right="0"/>
        <w:jc w:val="left"/>
      </w:pPr>
      <w:r>
        <w:rPr>
          <w:sz w:val="20"/>
        </w:rPr>
        <w:t xml:space="preserve"> </w:t>
      </w:r>
    </w:p>
    <w:p w14:paraId="1D000000">
      <w:pPr>
        <w:widowControl w:val="1"/>
        <w:ind w:firstLine="708" w:left="57" w:right="0"/>
      </w:pPr>
      <w:r>
        <w:rPr>
          <w:b w:val="1"/>
        </w:rPr>
        <w:t xml:space="preserve">Повестка дня: </w:t>
      </w:r>
      <w:r>
        <w:t xml:space="preserve">подведение итогов приема заявок по лоту № 1 на право заключения договора аренды земельного участка, находящегося в муниципальной собственности, в электронной форме, назначенного на 16 октября 2025 года. </w:t>
      </w:r>
    </w:p>
    <w:p w14:paraId="1E000000">
      <w:pPr>
        <w:widowControl w:val="1"/>
        <w:ind w:firstLine="708" w:left="57" w:right="0"/>
      </w:pPr>
      <w:r>
        <w:t xml:space="preserve">На заседании комиссии по проведению аукционов по продаже земельных участков или на право заключения договоров аренды земельных участков, находящегося в муниципальной собственности присутствовали следующие члены комиссии: </w:t>
      </w:r>
    </w:p>
    <w:p w14:paraId="1F000000">
      <w:pPr>
        <w:widowControl w:val="1"/>
        <w:ind w:firstLine="708" w:left="57" w:right="0"/>
      </w:pPr>
    </w:p>
    <w:p w14:paraId="20000000">
      <w:pPr>
        <w:widowControl w:val="1"/>
        <w:spacing w:line="259" w:lineRule="auto"/>
        <w:ind w:firstLine="0" w:left="780" w:right="0"/>
        <w:jc w:val="left"/>
      </w:pPr>
      <w:r>
        <w:t xml:space="preserve"> </w:t>
      </w:r>
    </w:p>
    <w:p w14:paraId="21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>Председатель комиссии:</w:t>
      </w:r>
      <w:r>
        <w:tab/>
      </w:r>
      <w:r>
        <w:t xml:space="preserve">               </w:t>
      </w:r>
      <w:r>
        <w:t>Желудкин Д.В. -  глава Красноярской сельской администрации;</w:t>
      </w:r>
    </w:p>
    <w:p w14:paraId="22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</w:p>
    <w:p w14:paraId="23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>Заместитель председателя:</w:t>
      </w:r>
      <w:r>
        <w:tab/>
      </w:r>
      <w:r>
        <w:t xml:space="preserve">                          </w:t>
      </w:r>
      <w:r>
        <w:t>Илларионова М.А. –</w:t>
      </w:r>
      <w:r>
        <w:t xml:space="preserve"> консультант Красноярской сельской администрации;</w:t>
      </w:r>
    </w:p>
    <w:p w14:paraId="24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</w:p>
    <w:p w14:paraId="25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 xml:space="preserve">Секретарь комиссии: </w:t>
      </w:r>
      <w:r>
        <w:tab/>
      </w:r>
      <w:r>
        <w:t xml:space="preserve">                                </w:t>
      </w:r>
      <w:r>
        <w:t>Со</w:t>
      </w:r>
      <w:r>
        <w:t xml:space="preserve">колова </w:t>
      </w:r>
      <w:r>
        <w:t>Д.Н.</w:t>
      </w:r>
      <w:r>
        <w:t xml:space="preserve"> –  консультант </w:t>
      </w:r>
      <w:r>
        <w:t>Красноярской сельской администрации;</w:t>
      </w:r>
    </w:p>
    <w:p w14:paraId="26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 xml:space="preserve">Члены комиссии:      </w:t>
      </w:r>
      <w:r>
        <w:t xml:space="preserve">                                            Сабанцева А.А. </w:t>
      </w:r>
      <w:r>
        <w:t xml:space="preserve">-  главный </w:t>
      </w:r>
      <w:r>
        <w:t xml:space="preserve">специалист </w:t>
      </w:r>
      <w:r>
        <w:t xml:space="preserve"> Красноярской сельской администрации.</w:t>
      </w:r>
    </w:p>
    <w:p w14:paraId="27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 xml:space="preserve">                                              </w:t>
      </w:r>
    </w:p>
    <w:p w14:paraId="28000000">
      <w:pPr>
        <w:widowControl w:val="1"/>
        <w:ind w:left="2178" w:right="0"/>
      </w:pPr>
    </w:p>
    <w:p w14:paraId="29000000">
      <w:pPr>
        <w:widowControl w:val="1"/>
        <w:ind w:hanging="790" w:left="790" w:right="0"/>
      </w:pPr>
      <w:r>
        <w:t xml:space="preserve">Кворум на заседании Единой комиссии имеется, комиссия правомочна принимать решения. </w:t>
      </w:r>
    </w:p>
    <w:p w14:paraId="2A000000">
      <w:pPr>
        <w:widowControl w:val="1"/>
        <w:spacing w:line="259" w:lineRule="auto"/>
        <w:ind w:firstLine="0" w:left="780" w:right="0"/>
        <w:jc w:val="left"/>
      </w:pPr>
      <w:r>
        <w:rPr>
          <w:b w:val="1"/>
        </w:rPr>
        <w:t xml:space="preserve"> </w:t>
      </w:r>
    </w:p>
    <w:p w14:paraId="2B000000">
      <w:pPr>
        <w:widowControl w:val="1"/>
        <w:spacing w:after="5" w:line="250" w:lineRule="auto"/>
        <w:ind w:left="790" w:right="1"/>
      </w:pPr>
      <w:r>
        <w:rPr>
          <w:b w:val="1"/>
        </w:rPr>
        <w:t xml:space="preserve">В установленный для приема заявок срок:  </w:t>
      </w:r>
    </w:p>
    <w:p w14:paraId="2C000000">
      <w:pPr>
        <w:widowControl w:val="1"/>
        <w:spacing w:after="5" w:line="250" w:lineRule="auto"/>
        <w:ind w:left="790" w:right="1"/>
      </w:pPr>
      <w:r>
        <w:rPr>
          <w:b w:val="1"/>
        </w:rPr>
        <w:t xml:space="preserve">По лоту № 1 заявки на участие в аукционе не поступили. </w:t>
      </w:r>
    </w:p>
    <w:p w14:paraId="2D000000">
      <w:pPr>
        <w:widowControl w:val="1"/>
        <w:ind w:firstLine="708" w:left="57" w:right="0"/>
      </w:pPr>
      <w:r>
        <w:t xml:space="preserve">В соответствии со статьями 39.12, 39.13 Земельного кодекса Российской Федерации комиссия РЕШИЛА: </w:t>
      </w:r>
    </w:p>
    <w:p w14:paraId="2E000000">
      <w:pPr>
        <w:widowControl w:val="1"/>
        <w:ind w:firstLine="708" w:left="57" w:right="0"/>
      </w:pPr>
      <w:r>
        <w:t>1)</w:t>
      </w:r>
      <w:r>
        <w:rPr>
          <w:b w:val="1"/>
        </w:rPr>
        <w:t xml:space="preserve"> </w:t>
      </w:r>
      <w:r>
        <w:t xml:space="preserve">На основании п. 14 статьи 39.12 Земельного кодекса Российской Федерации признать аукцион </w:t>
      </w:r>
      <w:r>
        <w:rPr>
          <w:b w:val="1"/>
        </w:rPr>
        <w:t>по лоту № 1</w:t>
      </w:r>
      <w:r>
        <w:t xml:space="preserve"> несостоявшимся в связи с отсутствием заявок на участие. </w:t>
      </w:r>
    </w:p>
    <w:p w14:paraId="2F000000">
      <w:pPr>
        <w:widowControl w:val="1"/>
        <w:spacing w:line="259" w:lineRule="auto"/>
        <w:ind w:firstLine="0" w:left="72" w:right="0"/>
        <w:jc w:val="left"/>
      </w:pPr>
      <w:r>
        <w:t xml:space="preserve"> </w:t>
      </w:r>
    </w:p>
    <w:p w14:paraId="30000000">
      <w:pPr>
        <w:widowControl w:val="1"/>
        <w:spacing w:after="134" w:line="259" w:lineRule="auto"/>
        <w:ind w:firstLine="0" w:left="72" w:right="0"/>
        <w:jc w:val="left"/>
      </w:pPr>
      <w:r>
        <w:t xml:space="preserve"> </w:t>
      </w:r>
    </w:p>
    <w:tbl>
      <w:tblPr>
        <w:tblStyle w:val="Style_3"/>
        <w:tblpPr w:horzAnchor="text" w:tblpX="7254" w:tblpY="-210" w:vertAnchor="text"/>
        <w:tblW w:type="auto" w:w="0"/>
        <w:tblLayout w:type="fixed"/>
        <w:tblCellMar>
          <w:top w:type="dxa" w:w="54"/>
          <w:right w:type="dxa" w:w="115"/>
        </w:tblCellMar>
      </w:tblPr>
      <w:tblGrid>
        <w:gridCol w:w="425"/>
        <w:gridCol w:w="1560"/>
      </w:tblGrid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1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rPr>
                <w:sz w:val="20"/>
              </w:rPr>
              <w:t xml:space="preserve">v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2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За 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3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4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Против 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5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6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Воздержался </w:t>
            </w:r>
          </w:p>
        </w:tc>
      </w:tr>
    </w:tbl>
    <w:p w14:paraId="37000000">
      <w:pPr>
        <w:widowControl w:val="1"/>
        <w:ind w:left="67" w:right="1046"/>
      </w:pPr>
      <w:r>
        <w:t xml:space="preserve">Председатель </w:t>
      </w:r>
    </w:p>
    <w:p w14:paraId="38000000">
      <w:pPr>
        <w:widowControl w:val="1"/>
        <w:tabs>
          <w:tab w:leader="none" w:pos="3971" w:val="center"/>
          <w:tab w:leader="none" w:pos="5910" w:val="center"/>
        </w:tabs>
        <w:spacing w:line="259" w:lineRule="auto"/>
        <w:ind w:firstLine="0" w:left="0" w:right="0"/>
        <w:jc w:val="left"/>
      </w:pPr>
      <w:r>
        <w:rPr>
          <w:rFonts w:ascii="Calibri" w:hAnsi="Calibri"/>
          <w:sz w:val="22"/>
        </w:rPr>
        <w:tab/>
      </w:r>
      <w:r>
        <w:t xml:space="preserve">____________ </w:t>
      </w:r>
      <w:r>
        <w:tab/>
      </w:r>
      <w:r>
        <w:t>Д.В. Желудкин</w:t>
      </w:r>
    </w:p>
    <w:p w14:paraId="39000000">
      <w:pPr>
        <w:widowControl w:val="1"/>
        <w:spacing w:after="154"/>
        <w:ind w:left="67" w:right="1046"/>
      </w:pPr>
      <w:r>
        <w:t xml:space="preserve">комиссии: </w:t>
      </w:r>
    </w:p>
    <w:p w14:paraId="3A000000">
      <w:pPr>
        <w:widowControl w:val="1"/>
        <w:spacing w:after="45" w:line="259" w:lineRule="auto"/>
        <w:ind w:firstLine="0" w:left="0" w:right="0"/>
        <w:jc w:val="left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 xml:space="preserve"> </w:t>
      </w:r>
    </w:p>
    <w:tbl>
      <w:tblPr>
        <w:tblStyle w:val="Style_3"/>
        <w:tblpPr w:horzAnchor="text" w:tblpX="7254" w:tblpY="-62" w:vertAnchor="text"/>
        <w:tblW w:type="auto" w:w="0"/>
        <w:tblLayout w:type="fixed"/>
        <w:tblCellMar>
          <w:top w:type="dxa" w:w="54"/>
          <w:right w:type="dxa" w:w="115"/>
        </w:tblCellMar>
      </w:tblPr>
      <w:tblGrid>
        <w:gridCol w:w="425"/>
        <w:gridCol w:w="1560"/>
      </w:tblGrid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B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rPr>
                <w:sz w:val="20"/>
              </w:rPr>
              <w:t xml:space="preserve">v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C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За 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D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E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Против 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3F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40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Воздержался </w:t>
            </w:r>
          </w:p>
        </w:tc>
      </w:tr>
    </w:tbl>
    <w:p w14:paraId="41000000">
      <w:pPr>
        <w:widowControl w:val="1"/>
        <w:spacing w:after="27"/>
        <w:ind w:left="67" w:right="1046"/>
      </w:pPr>
      <w:r>
        <w:t xml:space="preserve">Члены комиссии: </w:t>
      </w:r>
    </w:p>
    <w:p w14:paraId="42000000">
      <w:pPr>
        <w:widowControl w:val="1"/>
        <w:tabs>
          <w:tab w:leader="none" w:pos="3971" w:val="center"/>
          <w:tab w:leader="none" w:pos="6011" w:val="center"/>
        </w:tabs>
        <w:spacing w:after="95" w:line="259" w:lineRule="auto"/>
        <w:ind w:firstLine="0" w:left="0" w:right="0"/>
        <w:jc w:val="left"/>
      </w:pPr>
      <w:r>
        <w:rPr>
          <w:rFonts w:ascii="Calibri" w:hAnsi="Calibri"/>
          <w:sz w:val="22"/>
        </w:rPr>
        <w:tab/>
      </w:r>
      <w:r>
        <w:t xml:space="preserve">____________ </w:t>
      </w:r>
      <w:r>
        <w:tab/>
      </w:r>
      <w:r>
        <w:t>М.А. Илларионова</w:t>
      </w:r>
    </w:p>
    <w:p w14:paraId="43000000">
      <w:pPr>
        <w:widowControl w:val="1"/>
        <w:spacing w:after="31" w:line="259" w:lineRule="auto"/>
        <w:ind w:firstLine="0" w:left="0" w:right="0"/>
        <w:jc w:val="left"/>
      </w:pPr>
      <w:r>
        <w:rPr>
          <w:sz w:val="4"/>
        </w:rPr>
        <w:t xml:space="preserve"> </w:t>
      </w:r>
      <w:r>
        <w:rPr>
          <w:sz w:val="4"/>
        </w:rPr>
        <w:tab/>
      </w:r>
      <w:r>
        <w:rPr>
          <w:sz w:val="4"/>
        </w:rPr>
        <w:t xml:space="preserve"> </w:t>
      </w:r>
      <w:r>
        <w:rPr>
          <w:sz w:val="4"/>
        </w:rPr>
        <w:tab/>
      </w:r>
      <w:r>
        <w:rPr>
          <w:sz w:val="4"/>
        </w:rPr>
        <w:t xml:space="preserve"> </w:t>
      </w:r>
    </w:p>
    <w:p w14:paraId="44000000">
      <w:pPr>
        <w:widowControl w:val="1"/>
        <w:spacing w:line="259" w:lineRule="auto"/>
        <w:ind w:firstLine="0" w:left="337" w:right="0"/>
        <w:jc w:val="center"/>
      </w:pPr>
      <w:r>
        <w:rPr>
          <w:sz w:val="4"/>
        </w:rPr>
        <w:t xml:space="preserve"> </w:t>
      </w:r>
      <w:r>
        <w:rPr>
          <w:sz w:val="4"/>
        </w:rPr>
        <w:tab/>
      </w:r>
      <w:r>
        <w:rPr>
          <w:sz w:val="4"/>
        </w:rPr>
        <w:t xml:space="preserve"> </w:t>
      </w:r>
      <w:r>
        <w:rPr>
          <w:sz w:val="4"/>
        </w:rPr>
        <w:tab/>
      </w:r>
      <w:r>
        <w:rPr>
          <w:sz w:val="6"/>
          <w:vertAlign w:val="superscript"/>
        </w:rPr>
        <w:t xml:space="preserve"> </w:t>
      </w:r>
    </w:p>
    <w:p w14:paraId="45000000">
      <w:pPr>
        <w:widowControl w:val="1"/>
        <w:spacing w:line="259" w:lineRule="auto"/>
        <w:ind w:firstLine="0" w:left="4449" w:right="0"/>
        <w:jc w:val="center"/>
      </w:pPr>
      <w:r>
        <w:rPr>
          <w:sz w:val="4"/>
        </w:rPr>
        <w:t xml:space="preserve"> </w:t>
      </w:r>
      <w:r>
        <w:rPr>
          <w:sz w:val="4"/>
        </w:rPr>
        <w:t xml:space="preserve"> </w:t>
      </w:r>
      <w:r>
        <w:rPr>
          <w:sz w:val="4"/>
        </w:rPr>
        <w:tab/>
      </w:r>
      <w:r>
        <w:rPr>
          <w:sz w:val="4"/>
        </w:rPr>
        <w:t xml:space="preserve"> </w:t>
      </w:r>
      <w:r>
        <w:rPr>
          <w:sz w:val="4"/>
        </w:rPr>
        <w:tab/>
      </w:r>
      <w:r>
        <w:rPr>
          <w:sz w:val="4"/>
        </w:rPr>
        <w:t xml:space="preserve"> </w:t>
      </w:r>
      <w:r>
        <w:rPr>
          <w:sz w:val="4"/>
        </w:rPr>
        <w:tab/>
      </w:r>
      <w:r>
        <w:rPr>
          <w:sz w:val="4"/>
        </w:rPr>
        <w:t xml:space="preserve"> </w:t>
      </w:r>
      <w:r>
        <w:rPr>
          <w:sz w:val="4"/>
        </w:rPr>
        <w:tab/>
      </w:r>
      <w:r>
        <w:rPr>
          <w:sz w:val="4"/>
        </w:rPr>
        <w:t xml:space="preserve"> </w:t>
      </w:r>
    </w:p>
    <w:tbl>
      <w:tblPr>
        <w:tblStyle w:val="Style_3"/>
        <w:tblpPr w:horzAnchor="text" w:tblpX="7254" w:tblpY="-62" w:vertAnchor="text"/>
        <w:tblW w:type="auto" w:w="0"/>
        <w:tblLayout w:type="fixed"/>
        <w:tblCellMar>
          <w:top w:type="dxa" w:w="54"/>
          <w:right w:type="dxa" w:w="115"/>
        </w:tblCellMar>
      </w:tblPr>
      <w:tblGrid>
        <w:gridCol w:w="425"/>
        <w:gridCol w:w="1560"/>
      </w:tblGrid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46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rPr>
                <w:sz w:val="20"/>
              </w:rPr>
              <w:t xml:space="preserve">v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47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За 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48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49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Против 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4A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4B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Воздержался </w:t>
            </w:r>
          </w:p>
        </w:tc>
      </w:tr>
    </w:tbl>
    <w:p w14:paraId="4C000000">
      <w:pPr>
        <w:widowControl w:val="1"/>
        <w:spacing w:after="21" w:line="259" w:lineRule="auto"/>
        <w:ind w:firstLine="0" w:left="0" w:right="1046"/>
        <w:jc w:val="left"/>
      </w:pPr>
      <w:r>
        <w:t xml:space="preserve"> </w:t>
      </w:r>
    </w:p>
    <w:p w14:paraId="4D000000">
      <w:pPr>
        <w:widowControl w:val="1"/>
        <w:tabs>
          <w:tab w:leader="none" w:pos="3971" w:val="center"/>
          <w:tab w:leader="none" w:pos="6038" w:val="center"/>
        </w:tabs>
        <w:spacing w:after="318"/>
        <w:ind w:firstLine="0" w:left="0" w:right="0"/>
        <w:jc w:val="left"/>
      </w:pPr>
      <w:r>
        <w:t xml:space="preserve"> </w:t>
      </w:r>
      <w:r>
        <w:tab/>
      </w:r>
      <w:r>
        <w:t xml:space="preserve">____________ </w:t>
      </w:r>
      <w:r>
        <w:tab/>
      </w:r>
      <w:r>
        <w:t>Д.Н. Соколова</w:t>
      </w:r>
      <w:r>
        <w:t xml:space="preserve"> </w:t>
      </w:r>
    </w:p>
    <w:p w14:paraId="4E000000">
      <w:pPr>
        <w:widowControl w:val="1"/>
        <w:spacing w:line="259" w:lineRule="auto"/>
        <w:ind w:firstLine="0" w:left="0" w:right="0"/>
        <w:jc w:val="left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t xml:space="preserve"> </w:t>
      </w:r>
    </w:p>
    <w:tbl>
      <w:tblPr>
        <w:tblStyle w:val="Style_3"/>
        <w:tblpPr w:horzAnchor="text" w:tblpX="7254" w:tblpY="-62" w:vertAnchor="text"/>
        <w:tblW w:type="auto" w:w="0"/>
        <w:tblLayout w:type="fixed"/>
        <w:tblCellMar>
          <w:top w:type="dxa" w:w="54"/>
          <w:right w:type="dxa" w:w="115"/>
        </w:tblCellMar>
      </w:tblPr>
      <w:tblGrid>
        <w:gridCol w:w="425"/>
        <w:gridCol w:w="1560"/>
      </w:tblGrid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4F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rPr>
                <w:sz w:val="20"/>
              </w:rPr>
              <w:t xml:space="preserve">v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50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За 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51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52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Против 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53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4"/>
              <w:right w:type="dxa" w:w="115"/>
            </w:tcMar>
          </w:tcPr>
          <w:p w14:paraId="54000000">
            <w:pPr>
              <w:widowControl w:val="1"/>
              <w:spacing w:line="259" w:lineRule="auto"/>
              <w:ind w:firstLine="0" w:left="0" w:right="0"/>
              <w:jc w:val="left"/>
            </w:pPr>
            <w:r>
              <w:t xml:space="preserve">Воздержался </w:t>
            </w:r>
          </w:p>
        </w:tc>
      </w:tr>
    </w:tbl>
    <w:p w14:paraId="55000000">
      <w:pPr>
        <w:widowControl w:val="1"/>
        <w:spacing w:after="21" w:line="259" w:lineRule="auto"/>
        <w:ind w:firstLine="0" w:left="0" w:right="1046"/>
        <w:jc w:val="left"/>
      </w:pPr>
      <w:r>
        <w:t xml:space="preserve"> </w:t>
      </w:r>
    </w:p>
    <w:p w14:paraId="56000000">
      <w:pPr>
        <w:widowControl w:val="1"/>
        <w:tabs>
          <w:tab w:leader="none" w:pos="3971" w:val="center"/>
          <w:tab w:leader="none" w:pos="6015" w:val="center"/>
        </w:tabs>
        <w:spacing w:after="126"/>
        <w:ind w:firstLine="0" w:left="0" w:right="0"/>
        <w:jc w:val="left"/>
      </w:pPr>
      <w:r>
        <w:t xml:space="preserve"> </w:t>
      </w:r>
      <w:r>
        <w:tab/>
      </w:r>
      <w:r>
        <w:t xml:space="preserve">____________ </w:t>
      </w:r>
      <w:r>
        <w:tab/>
      </w:r>
      <w:r>
        <w:t>А.А. Сабанцева</w:t>
      </w:r>
    </w:p>
    <w:p w14:paraId="57000000">
      <w:pPr>
        <w:widowControl w:val="1"/>
        <w:spacing w:line="259" w:lineRule="auto"/>
        <w:ind w:firstLine="0" w:left="72" w:right="0"/>
        <w:jc w:val="left"/>
      </w:pPr>
      <w:r>
        <w:rPr>
          <w:sz w:val="6"/>
        </w:rPr>
        <w:t xml:space="preserve"> </w:t>
      </w:r>
    </w:p>
    <w:p w14:paraId="58000000">
      <w:pPr>
        <w:widowControl w:val="1"/>
        <w:spacing w:line="259" w:lineRule="auto"/>
        <w:ind w:firstLine="0" w:left="72" w:right="0"/>
        <w:jc w:val="left"/>
      </w:pPr>
      <w:r>
        <w:rPr>
          <w:sz w:val="6"/>
        </w:rPr>
        <w:t xml:space="preserve"> </w:t>
      </w:r>
      <w:r>
        <w:rPr>
          <w:sz w:val="20"/>
        </w:rPr>
        <w:t xml:space="preserve"> </w:t>
      </w:r>
    </w:p>
    <w:p w14:paraId="59000000">
      <w:pPr>
        <w:widowControl w:val="1"/>
        <w:spacing w:after="14349" w:line="259" w:lineRule="auto"/>
        <w:ind w:firstLine="0" w:left="72" w:right="0"/>
        <w:jc w:val="left"/>
      </w:pPr>
    </w:p>
    <w:sectPr>
      <w:pgSz w:h="16838" w:orient="portrait" w:w="11906"/>
      <w:pgMar w:bottom="708" w:footer="720" w:gutter="0" w:header="720" w:left="1061" w:right="560" w:top="765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5E000000">
      <w:pPr>
        <w:widowControl w:val="1"/>
        <w:spacing w:line="240" w:lineRule="auto"/>
        <w:ind/>
      </w:pPr>
      <w:r>
        <w:separator/>
      </w:r>
    </w:p>
  </w:endnote>
  <w:endnote w:id="0" w:type="continuationSeparator">
    <w:p w14:paraId="5F000000">
      <w:pPr>
        <w:widowControl w:val="1"/>
        <w:spacing w:line="240" w:lineRule="auto"/>
        <w:ind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5A000000">
      <w:pPr>
        <w:widowControl w:val="1"/>
        <w:spacing w:line="244" w:lineRule="auto"/>
        <w:ind w:firstLine="0" w:left="72" w:right="0"/>
      </w:pPr>
      <w:r>
        <w:separator/>
      </w:r>
    </w:p>
  </w:footnote>
  <w:footnote w:id="0" w:type="continuationSeparator">
    <w:p w14:paraId="5B000000">
      <w:pPr>
        <w:widowControl w:val="1"/>
        <w:spacing w:line="244" w:lineRule="auto"/>
        <w:ind w:firstLine="0" w:left="72" w:right="0"/>
      </w:pPr>
      <w:r>
        <w:continuationSeparator/>
      </w:r>
    </w:p>
  </w:footnote>
  <w:footnote w:id="1">
    <w:p w14:paraId="5C000000">
      <w:pPr>
        <w:pStyle w:val="Style_11"/>
      </w:pPr>
      <w:r>
        <w:rPr>
          <w:vertAlign w:val="superscript"/>
        </w:rPr>
        <w:footnoteRef/>
      </w:r>
      <w:r>
        <w:t xml:space="preserve"> Указанное в настоящем извещении - время московское (при исчислении сроков, указанных в настоящем извещении, принимается время сервера электронной площадки).</w:t>
      </w:r>
      <w:r>
        <w:rPr>
          <w:b w:val="1"/>
        </w:rPr>
        <w:t xml:space="preserve"> </w:t>
      </w:r>
    </w:p>
    <w:p w14:paraId="5D000000">
      <w:pPr>
        <w:pStyle w:val="Style_11"/>
        <w:widowControl w:val="1"/>
        <w:spacing w:line="259" w:lineRule="auto"/>
        <w:ind/>
        <w:jc w:val="left"/>
      </w:pPr>
      <w:r>
        <w:rPr>
          <w:rFonts w:ascii="Calibri" w:hAnsi="Calibri"/>
        </w:rPr>
        <w:t xml:space="preserve"> 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line="248" w:lineRule="auto"/>
      <w:ind w:hanging="10" w:left="3345" w:right="1356"/>
      <w:jc w:val="both"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ext w:val="Style_4"/>
    <w:link w:val="Style_11_ch"/>
    <w:semiHidden w:val="1"/>
    <w:unhideWhenUsed w:val="1"/>
    <w:pPr>
      <w:widowControl w:val="1"/>
      <w:spacing w:line="244" w:lineRule="auto"/>
      <w:ind w:left="72"/>
      <w:jc w:val="both"/>
    </w:pPr>
    <w:rPr>
      <w:rFonts w:ascii="Times New Roman" w:hAnsi="Times New Roman"/>
      <w:color w:val="000000"/>
    </w:rPr>
  </w:style>
  <w:style w:styleId="Style_11_ch" w:type="character">
    <w:link w:val="Style_11"/>
    <w:semiHidden w:val="1"/>
    <w:unhideWhenUsed w:val="1"/>
    <w:rPr>
      <w:rFonts w:ascii="Times New Roman" w:hAnsi="Times New Roman"/>
      <w:color w:val="00000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next w:val="Style_4"/>
    <w:link w:val="Style_1_ch"/>
    <w:uiPriority w:val="9"/>
    <w:qFormat/>
    <w:pPr>
      <w:keepNext w:val="1"/>
      <w:keepLines w:val="1"/>
      <w:widowControl w:val="1"/>
      <w:spacing w:line="259" w:lineRule="auto"/>
      <w:ind w:hanging="10" w:left="74"/>
      <w:jc w:val="center"/>
      <w:outlineLvl w:val="0"/>
    </w:pPr>
    <w:rPr>
      <w:rFonts w:ascii="Times New Roman" w:hAnsi="Times New Roman"/>
      <w:b w:val="1"/>
      <w:color w:val="000000"/>
      <w:sz w:val="24"/>
    </w:rPr>
  </w:style>
  <w:style w:styleId="Style_1_ch" w:type="character">
    <w:name w:val="heading 1"/>
    <w:link w:val="Style_1"/>
    <w:rPr>
      <w:rFonts w:ascii="Times New Roman" w:hAnsi="Times New Roman"/>
      <w:b w:val="1"/>
      <w:color w:val="000000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link w:val="Style_19_ch"/>
    <w:semiHidden w:val="1"/>
    <w:unhideWhenUsed w:val="1"/>
    <w:rPr>
      <w:rFonts w:ascii="Times New Roman" w:hAnsi="Times New Roman"/>
      <w:color w:val="000000"/>
      <w:sz w:val="20"/>
      <w:vertAlign w:val="superscript"/>
    </w:rPr>
  </w:style>
  <w:style w:styleId="Style_19_ch" w:type="character">
    <w:link w:val="Style_19"/>
    <w:semiHidden w:val="1"/>
    <w:unhideWhenUsed w:val="1"/>
    <w:rPr>
      <w:rFonts w:ascii="Times New Roman" w:hAnsi="Times New Roman"/>
      <w:color w:val="000000"/>
      <w:sz w:val="20"/>
      <w:vertAlign w:val="superscript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Grid"/>
    <w:rPr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2025-10-14T08:09:34Z</dcterms:created>
  <dcterms:modified xsi:type="dcterms:W3CDTF">2025-10-14T08:32:27Z</dcterms:modified>
</cp:coreProperties>
</file>