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  <w:ind/>
        <w:jc w:val="left"/>
        <w:rPr>
          <w:sz w:val="20"/>
        </w:rPr>
      </w:pPr>
      <w:r>
        <w:rPr>
          <w:sz w:val="26"/>
        </w:rPr>
        <w:t xml:space="preserve">            </w:t>
      </w:r>
    </w:p>
    <w:p w14:paraId="02000000">
      <w:pPr>
        <w:rPr>
          <w:sz w:val="20"/>
        </w:rPr>
      </w:pPr>
    </w:p>
    <w:p w14:paraId="03000000">
      <w:pPr>
        <w:pStyle w:val="Style_1"/>
        <w:ind/>
        <w:jc w:val="left"/>
        <w:rPr>
          <w:sz w:val="20"/>
        </w:rPr>
      </w:pPr>
      <w:r>
        <w:rPr>
          <w:sz w:val="26"/>
        </w:rPr>
        <w:t xml:space="preserve">            </w:t>
      </w:r>
    </w:p>
    <w:tbl>
      <w:tblPr>
        <w:tblStyle w:val="Style_2"/>
        <w:tblLayout w:type="fixed"/>
      </w:tblPr>
      <w:tblGrid>
        <w:gridCol w:w="4575"/>
        <w:gridCol w:w="246"/>
        <w:gridCol w:w="3873"/>
      </w:tblGrid>
      <w:tr>
        <w:tc>
          <w:tcPr>
            <w:tcW w:type="dxa" w:w="4575"/>
            <w:shd w:themeFill="background1" w:val="clear"/>
            <w:vAlign w:val="center"/>
          </w:tcPr>
          <w:p w14:paraId="04000000">
            <w:pPr>
              <w:ind w:firstLine="0" w:left="-140"/>
              <w:jc w:val="center"/>
            </w:pPr>
            <w:r>
              <w:t>МАРИЙ ЭЛ РЕСПУБЛИКЫСЕ</w:t>
            </w:r>
          </w:p>
          <w:p w14:paraId="05000000">
            <w:pPr>
              <w:ind/>
              <w:jc w:val="center"/>
            </w:pPr>
            <w:r>
              <w:t>ЗВЕНИГОВО</w:t>
            </w:r>
          </w:p>
          <w:p w14:paraId="06000000">
            <w:pPr>
              <w:ind/>
              <w:jc w:val="center"/>
            </w:pPr>
            <w:r>
              <w:t>МУНИЦИПАЛ РАЙОНЫН</w:t>
            </w:r>
          </w:p>
          <w:p w14:paraId="07000000">
            <w:pPr>
              <w:pStyle w:val="Style_3"/>
              <w:tabs>
                <w:tab w:leader="none" w:pos="4677" w:val="clear"/>
                <w:tab w:leader="none" w:pos="9355" w:val="clear"/>
              </w:tabs>
              <w:ind w:right="-164"/>
              <w:jc w:val="center"/>
              <w:rPr>
                <w:sz w:val="24"/>
              </w:rPr>
            </w:pPr>
            <w:r>
              <w:rPr>
                <w:sz w:val="24"/>
              </w:rPr>
              <w:t>КРАСНОГОРСКИЙ</w:t>
            </w:r>
            <w:r>
              <w:rPr>
                <w:sz w:val="24"/>
              </w:rPr>
              <w:t xml:space="preserve"> ОЛА ШОТАН ИЛЕМ</w:t>
            </w:r>
          </w:p>
          <w:p w14:paraId="08000000">
            <w:pPr>
              <w:ind/>
              <w:jc w:val="center"/>
            </w:pPr>
            <w:r>
              <w:t>АДМИНИСТРАЦИЙЖЕ</w:t>
            </w:r>
          </w:p>
          <w:p w14:paraId="09000000">
            <w:pPr>
              <w:ind/>
              <w:jc w:val="center"/>
              <w:rPr>
                <w:b w:val="1"/>
              </w:rPr>
            </w:pPr>
          </w:p>
          <w:p w14:paraId="0A00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ПУНЧАЛ</w:t>
            </w:r>
          </w:p>
          <w:p w14:paraId="0B000000">
            <w:pPr>
              <w:pStyle w:val="Style_1"/>
              <w:rPr>
                <w:b w:val="1"/>
              </w:rPr>
            </w:pPr>
          </w:p>
        </w:tc>
        <w:tc>
          <w:tcPr>
            <w:tcW w:type="dxa" w:w="246"/>
            <w:vAlign w:val="center"/>
          </w:tcPr>
          <w:p w14:paraId="0C000000">
            <w:pPr>
              <w:pStyle w:val="Style_1"/>
              <w:rPr>
                <w:b w:val="1"/>
              </w:rPr>
            </w:pPr>
          </w:p>
        </w:tc>
        <w:tc>
          <w:tcPr>
            <w:tcW w:type="dxa" w:w="3873"/>
            <w:vAlign w:val="center"/>
          </w:tcPr>
          <w:p w14:paraId="0D000000">
            <w:pPr>
              <w:ind/>
              <w:jc w:val="center"/>
            </w:pPr>
            <w:r>
              <w:t>КРАСНОГОРСКАЯ ГОРОДСКАЯ АДМИНИСТРАЦИЯ</w:t>
            </w:r>
          </w:p>
          <w:p w14:paraId="0E000000">
            <w:pPr>
              <w:ind/>
              <w:jc w:val="center"/>
            </w:pPr>
            <w:r>
              <w:t>ЗВЕНИГОВСКОГО</w:t>
            </w:r>
          </w:p>
          <w:p w14:paraId="0F000000">
            <w:pPr>
              <w:ind/>
              <w:jc w:val="center"/>
            </w:pPr>
            <w:r>
              <w:t>МУНИЦИПАЛЬНОГО РАЙОНА</w:t>
            </w:r>
          </w:p>
          <w:p w14:paraId="10000000">
            <w:pPr>
              <w:ind/>
              <w:jc w:val="center"/>
            </w:pPr>
            <w:r>
              <w:t>РЕСПУБЛИКИ МАРИЙ ЭЛ</w:t>
            </w:r>
          </w:p>
          <w:p w14:paraId="11000000">
            <w:pPr>
              <w:ind/>
              <w:jc w:val="center"/>
            </w:pPr>
          </w:p>
          <w:p w14:paraId="1200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ПОСТАНОВЛЕНИЕ</w:t>
            </w:r>
          </w:p>
          <w:p w14:paraId="13000000">
            <w:pPr>
              <w:pStyle w:val="Style_1"/>
              <w:rPr>
                <w:b w:val="1"/>
              </w:rPr>
            </w:pPr>
          </w:p>
        </w:tc>
      </w:tr>
    </w:tbl>
    <w:p w14:paraId="14000000">
      <w:pPr>
        <w:ind/>
        <w:jc w:val="center"/>
        <w:rPr>
          <w:sz w:val="28"/>
        </w:rPr>
      </w:pPr>
      <w:r>
        <w:rPr>
          <w:sz w:val="28"/>
        </w:rPr>
        <w:t>от «</w:t>
      </w:r>
      <w:r>
        <w:rPr>
          <w:sz w:val="28"/>
        </w:rPr>
        <w:t xml:space="preserve">  04 </w:t>
      </w:r>
      <w:r>
        <w:rPr>
          <w:sz w:val="28"/>
        </w:rPr>
        <w:t xml:space="preserve"> </w:t>
      </w:r>
      <w:r>
        <w:rPr>
          <w:sz w:val="28"/>
        </w:rPr>
        <w:t>»</w:t>
      </w:r>
      <w:r>
        <w:rPr>
          <w:sz w:val="28"/>
        </w:rPr>
        <w:t xml:space="preserve">  декабря</w:t>
      </w:r>
      <w:r>
        <w:rPr>
          <w:sz w:val="28"/>
        </w:rPr>
        <w:t xml:space="preserve"> 20</w:t>
      </w:r>
      <w:r>
        <w:rPr>
          <w:sz w:val="28"/>
        </w:rPr>
        <w:t>24</w:t>
      </w:r>
      <w:r>
        <w:rPr>
          <w:sz w:val="28"/>
        </w:rPr>
        <w:t xml:space="preserve"> года  № 274</w:t>
      </w:r>
    </w:p>
    <w:p w14:paraId="15000000">
      <w:pPr>
        <w:widowControl w:val="0"/>
        <w:tabs>
          <w:tab w:leader="none" w:pos="240" w:val="left"/>
          <w:tab w:leader="none" w:pos="600" w:val="left"/>
        </w:tabs>
        <w:spacing w:line="322" w:lineRule="exact"/>
        <w:ind/>
        <w:jc w:val="center"/>
        <w:rPr>
          <w:sz w:val="28"/>
        </w:rPr>
      </w:pPr>
    </w:p>
    <w:p w14:paraId="16000000">
      <w:pPr>
        <w:widowControl w:val="0"/>
        <w:tabs>
          <w:tab w:leader="none" w:pos="240" w:val="left"/>
          <w:tab w:leader="none" w:pos="600" w:val="left"/>
        </w:tabs>
        <w:spacing w:line="322" w:lineRule="exact"/>
        <w:ind/>
        <w:jc w:val="center"/>
        <w:rPr>
          <w:b w:val="1"/>
          <w:sz w:val="28"/>
        </w:rPr>
      </w:pPr>
      <w:r>
        <w:rPr>
          <w:b w:val="1"/>
          <w:sz w:val="28"/>
        </w:rPr>
        <w:t>Об установлении публичного сервитута на земельные участки, в границах которых расположен объект газоснабжения</w:t>
      </w:r>
      <w:r>
        <w:rPr>
          <w:b w:val="1"/>
          <w:sz w:val="28"/>
        </w:rPr>
        <w:t xml:space="preserve"> –</w:t>
      </w:r>
      <w:r>
        <w:rPr>
          <w:sz w:val="28"/>
        </w:rPr>
        <w:t xml:space="preserve"> </w:t>
      </w:r>
      <w:r>
        <w:rPr>
          <w:b w:val="1"/>
          <w:sz w:val="28"/>
        </w:rPr>
        <w:t xml:space="preserve">газопровод </w:t>
      </w:r>
      <w:r>
        <w:rPr>
          <w:b w:val="1"/>
          <w:sz w:val="28"/>
        </w:rPr>
        <w:t>по ул. Чавайна, ул. Шкетана, ул. Эльмара с.Кожла-Сола</w:t>
      </w:r>
    </w:p>
    <w:p w14:paraId="17000000">
      <w:pPr>
        <w:widowControl w:val="0"/>
        <w:tabs>
          <w:tab w:leader="none" w:pos="240" w:val="left"/>
          <w:tab w:leader="none" w:pos="600" w:val="left"/>
        </w:tabs>
        <w:spacing w:line="322" w:lineRule="exact"/>
        <w:ind/>
        <w:jc w:val="center"/>
        <w:rPr>
          <w:b w:val="1"/>
          <w:sz w:val="28"/>
        </w:rPr>
      </w:pPr>
      <w:r>
        <w:rPr>
          <w:b w:val="1"/>
          <w:sz w:val="28"/>
        </w:rPr>
        <w:t xml:space="preserve">              </w:t>
      </w:r>
    </w:p>
    <w:p w14:paraId="18000000">
      <w:pPr>
        <w:widowControl w:val="0"/>
        <w:tabs>
          <w:tab w:leader="none" w:pos="240" w:val="left"/>
          <w:tab w:leader="none" w:pos="600" w:val="left"/>
        </w:tabs>
        <w:spacing w:line="322" w:lineRule="exact"/>
        <w:ind w:firstLine="720" w:left="0"/>
        <w:jc w:val="both"/>
        <w:rPr>
          <w:sz w:val="28"/>
        </w:rPr>
      </w:pPr>
      <w:r>
        <w:rPr>
          <w:b w:val="0"/>
          <w:color w:val="000000"/>
          <w:sz w:val="28"/>
        </w:rPr>
        <w:t>Р</w:t>
      </w:r>
      <w:r>
        <w:rPr>
          <w:b w:val="0"/>
          <w:color w:val="000000"/>
          <w:sz w:val="28"/>
        </w:rPr>
        <w:t>ассмотрев ходатайство Общества с ограниченной ответственностью «</w:t>
      </w:r>
      <w:r>
        <w:rPr>
          <w:b w:val="0"/>
          <w:color w:val="000000"/>
          <w:sz w:val="28"/>
        </w:rPr>
        <w:t xml:space="preserve"> Газпром газораспределение Йошкар-Ола» от 09.10.</w:t>
      </w:r>
      <w:r>
        <w:rPr>
          <w:b w:val="0"/>
          <w:color w:val="000000"/>
          <w:sz w:val="28"/>
        </w:rPr>
        <w:t>2024 года</w:t>
      </w:r>
      <w:r>
        <w:rPr>
          <w:b w:val="0"/>
          <w:color w:val="000000"/>
          <w:sz w:val="28"/>
        </w:rPr>
        <w:t xml:space="preserve">, </w:t>
      </w:r>
      <w:r>
        <w:rPr>
          <w:sz w:val="28"/>
        </w:rPr>
        <w:t>в соответствии со ст. 23, 39.37 Земельного кодекса Российской Федерации, Постановлением Правительства РФ от 20.11.2000 г. № 878 "Об утверждении Правил охраны газораспределительных сетей", ст. 15 Федерального закона от 06.10.2003г. №131-ФЗ «Об общих принципах организации местного самоуправления в Российской Федерации», в целях обеспечения жизненных интересов населения, обеспечения сохранности газопровода и его технического обслуживания,</w:t>
      </w:r>
      <w:r>
        <w:t xml:space="preserve"> </w:t>
      </w:r>
      <w:r>
        <w:rPr>
          <w:sz w:val="28"/>
        </w:rPr>
        <w:t>руководствуясь</w:t>
      </w:r>
      <w:r>
        <w:rPr>
          <w:sz w:val="28"/>
        </w:rPr>
        <w:t xml:space="preserve"> </w:t>
      </w:r>
      <w:r>
        <w:rPr>
          <w:sz w:val="28"/>
        </w:rPr>
        <w:t>Положением о</w:t>
      </w:r>
      <w:r>
        <w:rPr>
          <w:sz w:val="28"/>
        </w:rPr>
        <w:t xml:space="preserve"> </w:t>
      </w:r>
      <w:r>
        <w:rPr>
          <w:sz w:val="28"/>
        </w:rPr>
        <w:t>Красногорской</w:t>
      </w:r>
      <w:r>
        <w:rPr>
          <w:sz w:val="28"/>
        </w:rPr>
        <w:t xml:space="preserve"> городской администрации </w:t>
      </w:r>
      <w:r>
        <w:rPr>
          <w:sz w:val="28"/>
        </w:rPr>
        <w:t>Звениговского</w:t>
      </w:r>
      <w:r>
        <w:rPr>
          <w:sz w:val="28"/>
        </w:rPr>
        <w:t xml:space="preserve"> муниципального района Республики Марий Эл</w:t>
      </w:r>
      <w:r>
        <w:rPr>
          <w:sz w:val="28"/>
        </w:rPr>
        <w:t>, утвержденным решением Собрания депутатов от 2</w:t>
      </w:r>
      <w:r>
        <w:rPr>
          <w:sz w:val="28"/>
        </w:rPr>
        <w:t>8</w:t>
      </w:r>
      <w:r>
        <w:rPr>
          <w:sz w:val="28"/>
        </w:rPr>
        <w:t>.1</w:t>
      </w:r>
      <w:r>
        <w:rPr>
          <w:sz w:val="28"/>
        </w:rPr>
        <w:t>1</w:t>
      </w:r>
      <w:r>
        <w:rPr>
          <w:sz w:val="28"/>
        </w:rPr>
        <w:t>.201</w:t>
      </w:r>
      <w:r>
        <w:rPr>
          <w:sz w:val="28"/>
        </w:rPr>
        <w:t>9</w:t>
      </w:r>
      <w:r>
        <w:rPr>
          <w:sz w:val="28"/>
        </w:rPr>
        <w:t>г №2</w:t>
      </w:r>
      <w:r>
        <w:rPr>
          <w:sz w:val="28"/>
        </w:rPr>
        <w:t>4</w:t>
      </w:r>
      <w:r>
        <w:rPr>
          <w:sz w:val="28"/>
        </w:rPr>
        <w:t>,</w:t>
      </w:r>
      <w:r>
        <w:rPr>
          <w:sz w:val="28"/>
        </w:rPr>
        <w:t xml:space="preserve"> </w:t>
      </w:r>
      <w:r>
        <w:rPr>
          <w:sz w:val="28"/>
        </w:rPr>
        <w:t>Красногорская</w:t>
      </w:r>
      <w:r>
        <w:rPr>
          <w:sz w:val="28"/>
        </w:rPr>
        <w:t xml:space="preserve"> городская администрация</w:t>
      </w:r>
      <w:r>
        <w:rPr>
          <w:sz w:val="28"/>
        </w:rPr>
        <w:t xml:space="preserve">;- </w:t>
      </w:r>
    </w:p>
    <w:p w14:paraId="19000000">
      <w:pPr>
        <w:widowControl w:val="0"/>
        <w:tabs>
          <w:tab w:leader="none" w:pos="240" w:val="left"/>
          <w:tab w:leader="none" w:pos="600" w:val="left"/>
        </w:tabs>
        <w:spacing w:line="322" w:lineRule="exact"/>
        <w:ind w:firstLine="720" w:left="0"/>
        <w:jc w:val="both"/>
        <w:rPr>
          <w:sz w:val="28"/>
        </w:rPr>
      </w:pPr>
      <w:r>
        <w:rPr>
          <w:sz w:val="28"/>
        </w:rPr>
        <w:t xml:space="preserve"> </w:t>
      </w:r>
    </w:p>
    <w:p w14:paraId="1A000000">
      <w:pPr>
        <w:widowControl w:val="0"/>
        <w:tabs>
          <w:tab w:leader="none" w:pos="240" w:val="left"/>
          <w:tab w:leader="none" w:pos="600" w:val="left"/>
        </w:tabs>
        <w:spacing w:line="322" w:lineRule="exact"/>
        <w:ind/>
        <w:jc w:val="both"/>
        <w:rPr>
          <w:sz w:val="28"/>
        </w:rPr>
      </w:pPr>
    </w:p>
    <w:p w14:paraId="1B000000">
      <w:pPr>
        <w:widowControl w:val="0"/>
        <w:tabs>
          <w:tab w:leader="none" w:pos="240" w:val="left"/>
          <w:tab w:leader="none" w:pos="600" w:val="left"/>
        </w:tabs>
        <w:spacing w:line="322" w:lineRule="exact"/>
        <w:ind/>
        <w:jc w:val="both"/>
        <w:rPr>
          <w:sz w:val="28"/>
        </w:rPr>
      </w:pPr>
    </w:p>
    <w:p w14:paraId="1C000000">
      <w:pPr>
        <w:widowControl w:val="0"/>
        <w:tabs>
          <w:tab w:leader="none" w:pos="240" w:val="left"/>
          <w:tab w:leader="none" w:pos="600" w:val="left"/>
        </w:tabs>
        <w:spacing w:line="322" w:lineRule="exact"/>
        <w:ind/>
        <w:rPr>
          <w:sz w:val="28"/>
        </w:rPr>
      </w:pPr>
      <w:r>
        <w:rPr>
          <w:sz w:val="28"/>
        </w:rPr>
        <w:t xml:space="preserve">                                                 ПОСТАНОВЛЯЕТ:</w:t>
      </w:r>
    </w:p>
    <w:p w14:paraId="1D000000">
      <w:pPr>
        <w:widowControl w:val="0"/>
        <w:tabs>
          <w:tab w:leader="none" w:pos="240" w:val="left"/>
          <w:tab w:leader="none" w:pos="600" w:val="left"/>
        </w:tabs>
        <w:spacing w:line="322" w:lineRule="exact"/>
        <w:ind/>
        <w:jc w:val="both"/>
        <w:rPr>
          <w:sz w:val="28"/>
        </w:rPr>
      </w:pPr>
      <w:r>
        <w:rPr>
          <w:sz w:val="28"/>
        </w:rPr>
        <w:t xml:space="preserve">  </w:t>
      </w:r>
    </w:p>
    <w:p w14:paraId="1E000000">
      <w:pPr>
        <w:numPr>
          <w:numId w:val="1"/>
        </w:numPr>
        <w:ind/>
        <w:jc w:val="both"/>
        <w:rPr>
          <w:sz w:val="28"/>
        </w:rPr>
      </w:pPr>
      <w:r>
        <w:rPr>
          <w:sz w:val="28"/>
        </w:rPr>
        <w:t>Установить публичный сервитут в отношении земельных  участков согласно приложению № 1 к настоящему постановлению для</w:t>
      </w:r>
      <w:r>
        <w:t xml:space="preserve"> </w:t>
      </w:r>
      <w:r>
        <w:t xml:space="preserve"> </w:t>
      </w:r>
      <w:r>
        <w:rPr>
          <w:sz w:val="28"/>
        </w:rPr>
        <w:t xml:space="preserve">размещения </w:t>
      </w:r>
      <w:r>
        <w:rPr>
          <w:sz w:val="28"/>
        </w:rPr>
        <w:t>л</w:t>
      </w:r>
      <w:r>
        <w:rPr>
          <w:sz w:val="28"/>
        </w:rPr>
        <w:t>и</w:t>
      </w:r>
      <w:r>
        <w:rPr>
          <w:sz w:val="28"/>
        </w:rPr>
        <w:t>н</w:t>
      </w:r>
      <w:r>
        <w:rPr>
          <w:sz w:val="28"/>
        </w:rPr>
        <w:t>е</w:t>
      </w:r>
      <w:r>
        <w:rPr>
          <w:sz w:val="28"/>
        </w:rPr>
        <w:t>й</w:t>
      </w:r>
      <w:r>
        <w:rPr>
          <w:sz w:val="28"/>
        </w:rPr>
        <w:t>н</w:t>
      </w:r>
      <w:r>
        <w:rPr>
          <w:sz w:val="28"/>
        </w:rPr>
        <w:t xml:space="preserve">ого </w:t>
      </w:r>
      <w:r>
        <w:rPr>
          <w:sz w:val="28"/>
        </w:rPr>
        <w:t>объект</w:t>
      </w:r>
      <w:r>
        <w:rPr>
          <w:sz w:val="28"/>
        </w:rPr>
        <w:t>а</w:t>
      </w:r>
      <w:r>
        <w:rPr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и</w:t>
      </w:r>
      <w:r>
        <w:rPr>
          <w:sz w:val="28"/>
        </w:rPr>
        <w:t>с</w:t>
      </w:r>
      <w:r>
        <w:rPr>
          <w:sz w:val="28"/>
        </w:rPr>
        <w:t>т</w:t>
      </w:r>
      <w:r>
        <w:rPr>
          <w:sz w:val="28"/>
        </w:rPr>
        <w:t>е</w:t>
      </w:r>
      <w:r>
        <w:rPr>
          <w:sz w:val="28"/>
        </w:rPr>
        <w:t>м</w:t>
      </w:r>
      <w:r>
        <w:rPr>
          <w:sz w:val="28"/>
        </w:rPr>
        <w:t>ы</w:t>
      </w:r>
      <w:r>
        <w:rPr>
          <w:sz w:val="28"/>
        </w:rPr>
        <w:t xml:space="preserve"> </w:t>
      </w:r>
      <w:r>
        <w:rPr>
          <w:color w:val="000000"/>
          <w:sz w:val="28"/>
        </w:rPr>
        <w:t>г</w:t>
      </w:r>
      <w:r>
        <w:rPr>
          <w:color w:val="000000"/>
          <w:sz w:val="28"/>
        </w:rPr>
        <w:t>а</w:t>
      </w:r>
      <w:r>
        <w:rPr>
          <w:color w:val="000000"/>
          <w:sz w:val="28"/>
        </w:rPr>
        <w:t>з</w:t>
      </w:r>
      <w:r>
        <w:rPr>
          <w:color w:val="000000"/>
          <w:sz w:val="28"/>
        </w:rPr>
        <w:t>о</w:t>
      </w:r>
      <w:r>
        <w:rPr>
          <w:color w:val="000000"/>
          <w:sz w:val="28"/>
        </w:rPr>
        <w:t>с</w:t>
      </w:r>
      <w:r>
        <w:rPr>
          <w:color w:val="000000"/>
          <w:sz w:val="28"/>
        </w:rPr>
        <w:t>н</w:t>
      </w:r>
      <w:r>
        <w:rPr>
          <w:color w:val="000000"/>
          <w:sz w:val="28"/>
        </w:rPr>
        <w:t>а</w:t>
      </w:r>
      <w:r>
        <w:rPr>
          <w:color w:val="000000"/>
          <w:sz w:val="28"/>
        </w:rPr>
        <w:t>б</w:t>
      </w:r>
      <w:r>
        <w:rPr>
          <w:color w:val="000000"/>
          <w:sz w:val="28"/>
        </w:rPr>
        <w:t>ж</w:t>
      </w:r>
      <w:r>
        <w:rPr>
          <w:color w:val="000000"/>
          <w:sz w:val="28"/>
        </w:rPr>
        <w:t>е</w:t>
      </w:r>
      <w:r>
        <w:rPr>
          <w:color w:val="000000"/>
          <w:sz w:val="28"/>
        </w:rPr>
        <w:t>н</w:t>
      </w:r>
      <w:r>
        <w:rPr>
          <w:color w:val="000000"/>
          <w:sz w:val="28"/>
        </w:rPr>
        <w:t>и</w:t>
      </w:r>
      <w:r>
        <w:rPr>
          <w:color w:val="000000"/>
          <w:sz w:val="28"/>
        </w:rPr>
        <w:t>я</w:t>
      </w:r>
      <w:r>
        <w:rPr>
          <w:sz w:val="28"/>
        </w:rPr>
        <w:t>, их</w:t>
      </w:r>
      <w:r>
        <w:rPr>
          <w:sz w:val="28"/>
        </w:rPr>
        <w:t xml:space="preserve"> </w:t>
      </w:r>
      <w:r>
        <w:rPr>
          <w:sz w:val="28"/>
        </w:rPr>
        <w:t>неот</w:t>
      </w:r>
      <w:r>
        <w:rPr>
          <w:sz w:val="28"/>
        </w:rPr>
        <w:t>ъемлемых технологических частей:</w:t>
      </w:r>
      <w:r>
        <w:rPr>
          <w:sz w:val="28"/>
        </w:rPr>
        <w:t xml:space="preserve"> размещения </w:t>
      </w:r>
      <w:r>
        <w:rPr>
          <w:sz w:val="28"/>
        </w:rPr>
        <w:t xml:space="preserve">газопровода  к жилым домам по ул. Чавайна, ул. Шкетана, ул. Эльмара с. Кожла-Сола, </w:t>
      </w:r>
      <w:r>
        <w:rPr>
          <w:sz w:val="28"/>
        </w:rPr>
        <w:t xml:space="preserve"> </w:t>
      </w:r>
      <w:r>
        <w:rPr>
          <w:sz w:val="28"/>
        </w:rPr>
        <w:t xml:space="preserve">протяженность – 566 </w:t>
      </w:r>
      <w:r>
        <w:rPr>
          <w:sz w:val="28"/>
        </w:rPr>
        <w:t xml:space="preserve">м. </w:t>
      </w:r>
      <w:r>
        <w:rPr>
          <w:sz w:val="28"/>
        </w:rPr>
        <w:t xml:space="preserve"> </w:t>
      </w:r>
    </w:p>
    <w:p w14:paraId="1F000000">
      <w:pPr>
        <w:numPr>
          <w:numId w:val="1"/>
        </w:numPr>
        <w:spacing w:after="40" w:before="40"/>
        <w:ind/>
        <w:contextualSpacing w:val="1"/>
        <w:jc w:val="both"/>
        <w:rPr>
          <w:color w:val="000000"/>
          <w:sz w:val="28"/>
        </w:rPr>
      </w:pPr>
      <w:r>
        <w:rPr>
          <w:sz w:val="28"/>
        </w:rPr>
        <w:t>Опред</w:t>
      </w:r>
      <w:r>
        <w:rPr>
          <w:sz w:val="28"/>
        </w:rPr>
        <w:t xml:space="preserve">елить обладателя публичного сервитута </w:t>
      </w:r>
      <w:r>
        <w:rPr>
          <w:sz w:val="28"/>
        </w:rPr>
        <w:t xml:space="preserve">– </w:t>
      </w:r>
      <w:r>
        <w:rPr>
          <w:b w:val="0"/>
          <w:color w:val="000000"/>
          <w:sz w:val="28"/>
        </w:rPr>
        <w:t>Общество с ограниченной ответственностью «</w:t>
      </w:r>
      <w:r>
        <w:rPr>
          <w:b w:val="0"/>
          <w:color w:val="000000"/>
          <w:sz w:val="28"/>
        </w:rPr>
        <w:t xml:space="preserve"> Газпром газораспределение Йошкар-Ола»</w:t>
      </w:r>
      <w:r>
        <w:rPr>
          <w:sz w:val="28"/>
        </w:rPr>
        <w:t xml:space="preserve">, </w:t>
      </w:r>
      <w:r>
        <w:rPr>
          <w:color w:val="C00000"/>
          <w:sz w:val="28"/>
        </w:rPr>
        <w:t xml:space="preserve"> </w:t>
      </w:r>
      <w:r>
        <w:rPr>
          <w:color w:val="000000"/>
          <w:sz w:val="28"/>
        </w:rPr>
        <w:t>ИНН 1215058620</w:t>
      </w:r>
      <w:r>
        <w:rPr>
          <w:color w:val="000000"/>
          <w:sz w:val="28"/>
        </w:rPr>
        <w:t>, ОГРН 1021200752935, юридический адрес: 424002,</w:t>
      </w:r>
      <w:r>
        <w:rPr>
          <w:color w:val="C00000"/>
          <w:sz w:val="28"/>
        </w:rPr>
        <w:t xml:space="preserve"> </w:t>
      </w:r>
      <w:r>
        <w:rPr>
          <w:color w:val="000000"/>
          <w:sz w:val="28"/>
        </w:rPr>
        <w:t>Республика Марий Эл, г. Йошкар-Ола, ул. Я. Эшпая, д.145.</w:t>
      </w:r>
    </w:p>
    <w:p w14:paraId="20000000">
      <w:pPr>
        <w:numPr>
          <w:numId w:val="1"/>
        </w:numPr>
        <w:ind/>
        <w:jc w:val="both"/>
        <w:rPr>
          <w:sz w:val="28"/>
        </w:rPr>
      </w:pPr>
      <w:r>
        <w:rPr>
          <w:sz w:val="28"/>
        </w:rPr>
        <w:t xml:space="preserve">Утвердить границы публичного сервитута в соответствии с прилагаемой схемой расположения границ сервитута на кадастровом плане территории (приложение №2). </w:t>
      </w:r>
    </w:p>
    <w:p w14:paraId="21000000">
      <w:pPr>
        <w:numPr>
          <w:numId w:val="1"/>
        </w:numPr>
        <w:ind/>
        <w:jc w:val="both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 xml:space="preserve">Установить срок публичного сервитута -  10 (десять) лет.  Считать публичный сервитут установленным с момента  внесения сведений о нем в Единый государственный реестр недвижимости. </w:t>
      </w:r>
    </w:p>
    <w:p w14:paraId="22000000">
      <w:pPr>
        <w:numPr>
          <w:numId w:val="1"/>
        </w:numPr>
        <w:ind/>
        <w:jc w:val="both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>Определить, что срок</w:t>
      </w:r>
      <w:r>
        <w:rPr>
          <w:sz w:val="28"/>
        </w:rPr>
        <w:t>, в те</w:t>
      </w:r>
      <w:r>
        <w:rPr>
          <w:sz w:val="28"/>
        </w:rPr>
        <w:t>чен</w:t>
      </w:r>
      <w:r>
        <w:rPr>
          <w:sz w:val="28"/>
        </w:rPr>
        <w:t xml:space="preserve">ии </w:t>
      </w:r>
      <w:r>
        <w:rPr>
          <w:sz w:val="28"/>
        </w:rPr>
        <w:t xml:space="preserve">которого </w:t>
      </w:r>
      <w:r>
        <w:rPr>
          <w:sz w:val="28"/>
        </w:rPr>
        <w:t>испо</w:t>
      </w:r>
      <w:r>
        <w:rPr>
          <w:sz w:val="28"/>
        </w:rPr>
        <w:t xml:space="preserve">льзование </w:t>
      </w:r>
      <w:r>
        <w:rPr>
          <w:sz w:val="28"/>
        </w:rPr>
        <w:t>земельных участков</w:t>
      </w:r>
      <w:r>
        <w:rPr>
          <w:sz w:val="28"/>
        </w:rPr>
        <w:t>, указанных в пункте 1 настоящего постановления, и (</w:t>
      </w:r>
      <w:r>
        <w:rPr>
          <w:sz w:val="28"/>
        </w:rPr>
        <w:t>или</w:t>
      </w:r>
      <w:r>
        <w:rPr>
          <w:sz w:val="28"/>
        </w:rPr>
        <w:t>)</w:t>
      </w:r>
      <w:r>
        <w:rPr>
          <w:sz w:val="28"/>
        </w:rPr>
        <w:t xml:space="preserve"> располо</w:t>
      </w:r>
      <w:r>
        <w:rPr>
          <w:sz w:val="28"/>
        </w:rPr>
        <w:t>женных на них объектов недвижимого имущества в соответствии с их разрешенным использование будет невозможно или существенно затруднено в св</w:t>
      </w:r>
      <w:r>
        <w:rPr>
          <w:sz w:val="28"/>
        </w:rPr>
        <w:t>язи с осу</w:t>
      </w:r>
      <w:r>
        <w:rPr>
          <w:sz w:val="28"/>
        </w:rPr>
        <w:t>ществлени</w:t>
      </w:r>
      <w:r>
        <w:rPr>
          <w:sz w:val="28"/>
        </w:rPr>
        <w:t xml:space="preserve">ем публичного сервитута составляет </w:t>
      </w:r>
      <w:r>
        <w:rPr>
          <w:color w:val="000000"/>
          <w:sz w:val="28"/>
        </w:rPr>
        <w:t xml:space="preserve">2,5 </w:t>
      </w:r>
      <w:r>
        <w:rPr>
          <w:color w:val="000000"/>
          <w:sz w:val="28"/>
        </w:rPr>
        <w:t>месяц</w:t>
      </w:r>
      <w:r>
        <w:rPr>
          <w:color w:val="000000"/>
          <w:sz w:val="28"/>
        </w:rPr>
        <w:t>а</w:t>
      </w:r>
      <w:r>
        <w:rPr>
          <w:color w:val="000000"/>
          <w:sz w:val="28"/>
        </w:rPr>
        <w:t>.</w:t>
      </w:r>
    </w:p>
    <w:p w14:paraId="23000000">
      <w:pPr>
        <w:spacing w:after="40" w:before="40"/>
        <w:ind w:firstLine="709" w:left="0"/>
        <w:jc w:val="both"/>
        <w:rPr>
          <w:sz w:val="28"/>
        </w:rPr>
      </w:pPr>
      <w:r>
        <w:rPr>
          <w:sz w:val="28"/>
        </w:rPr>
        <w:t xml:space="preserve">6. </w:t>
      </w:r>
      <w:r>
        <w:rPr>
          <w:sz w:val="28"/>
        </w:rPr>
        <w:t>Определить, что срок</w:t>
      </w:r>
      <w:r>
        <w:rPr>
          <w:sz w:val="28"/>
        </w:rPr>
        <w:t>, в те</w:t>
      </w:r>
      <w:r>
        <w:rPr>
          <w:sz w:val="28"/>
        </w:rPr>
        <w:t>чен</w:t>
      </w:r>
      <w:r>
        <w:rPr>
          <w:sz w:val="28"/>
        </w:rPr>
        <w:t xml:space="preserve">ии </w:t>
      </w:r>
      <w:r>
        <w:rPr>
          <w:sz w:val="28"/>
        </w:rPr>
        <w:t xml:space="preserve">которого </w:t>
      </w:r>
      <w:r>
        <w:rPr>
          <w:sz w:val="28"/>
        </w:rPr>
        <w:t>испо</w:t>
      </w:r>
      <w:r>
        <w:rPr>
          <w:sz w:val="28"/>
        </w:rPr>
        <w:t xml:space="preserve">льзование </w:t>
      </w:r>
      <w:r>
        <w:rPr>
          <w:sz w:val="28"/>
        </w:rPr>
        <w:t>земельных участков</w:t>
      </w:r>
      <w:r>
        <w:rPr>
          <w:sz w:val="28"/>
        </w:rPr>
        <w:t>, указанных в пункте 1 настоящего постановления, и (</w:t>
      </w:r>
      <w:r>
        <w:rPr>
          <w:sz w:val="28"/>
        </w:rPr>
        <w:t>или</w:t>
      </w:r>
      <w:r>
        <w:rPr>
          <w:sz w:val="28"/>
        </w:rPr>
        <w:t>)</w:t>
      </w:r>
      <w:r>
        <w:rPr>
          <w:sz w:val="28"/>
        </w:rPr>
        <w:t xml:space="preserve"> располо</w:t>
      </w:r>
      <w:r>
        <w:rPr>
          <w:sz w:val="28"/>
        </w:rPr>
        <w:t>женных на них объектов недвижимого имущества в соответствии с их разрешенным использование будет невозможно или существенно затруднено в св</w:t>
      </w:r>
      <w:r>
        <w:rPr>
          <w:sz w:val="28"/>
        </w:rPr>
        <w:t>язи с осу</w:t>
      </w:r>
      <w:r>
        <w:rPr>
          <w:sz w:val="28"/>
        </w:rPr>
        <w:t>ществлени</w:t>
      </w:r>
      <w:r>
        <w:rPr>
          <w:sz w:val="28"/>
        </w:rPr>
        <w:t>ем публичного сервитута состав</w:t>
      </w:r>
      <w:r>
        <w:rPr>
          <w:sz w:val="28"/>
        </w:rPr>
        <w:t>7</w:t>
      </w:r>
      <w:r>
        <w:rPr>
          <w:sz w:val="28"/>
        </w:rPr>
        <w:t>. Порядок установления зон с особыми условиями использ</w:t>
      </w:r>
      <w:r>
        <w:rPr>
          <w:sz w:val="28"/>
        </w:rPr>
        <w:t>ования терр</w:t>
      </w:r>
      <w:r>
        <w:rPr>
          <w:sz w:val="28"/>
        </w:rPr>
        <w:t>итории и содержание ограничений прав на земельные участк</w:t>
      </w:r>
      <w:r>
        <w:rPr>
          <w:sz w:val="28"/>
        </w:rPr>
        <w:t>и в границах таких зон в целях размещения объекта оп</w:t>
      </w:r>
      <w:r>
        <w:rPr>
          <w:sz w:val="28"/>
        </w:rPr>
        <w:t>ределяется в соответствии с постановлением Пр</w:t>
      </w:r>
      <w:r>
        <w:rPr>
          <w:sz w:val="28"/>
        </w:rPr>
        <w:t xml:space="preserve">авительства Российской Федерации от 20 ноября 2000 года № 878 </w:t>
      </w:r>
      <w:r>
        <w:rPr>
          <w:sz w:val="28"/>
        </w:rPr>
        <w:t>«</w:t>
      </w:r>
      <w:r>
        <w:rPr>
          <w:sz w:val="28"/>
        </w:rPr>
        <w:t xml:space="preserve">Об утверждении </w:t>
      </w:r>
      <w:r>
        <w:rPr>
          <w:sz w:val="28"/>
        </w:rPr>
        <w:t>П</w:t>
      </w:r>
      <w:r>
        <w:rPr>
          <w:sz w:val="28"/>
        </w:rPr>
        <w:t xml:space="preserve">равил </w:t>
      </w:r>
      <w:r>
        <w:rPr>
          <w:sz w:val="28"/>
        </w:rPr>
        <w:t xml:space="preserve">охраны </w:t>
      </w:r>
      <w:r>
        <w:rPr>
          <w:sz w:val="28"/>
        </w:rPr>
        <w:t>газ</w:t>
      </w:r>
      <w:r>
        <w:rPr>
          <w:sz w:val="28"/>
        </w:rPr>
        <w:t>ораспред</w:t>
      </w:r>
      <w:r>
        <w:rPr>
          <w:sz w:val="28"/>
        </w:rPr>
        <w:t>елительн</w:t>
      </w:r>
      <w:r>
        <w:rPr>
          <w:sz w:val="28"/>
        </w:rPr>
        <w:t>ых сетей</w:t>
      </w:r>
      <w:r>
        <w:rPr>
          <w:sz w:val="28"/>
        </w:rPr>
        <w:t>»</w:t>
      </w:r>
      <w:r>
        <w:rPr>
          <w:sz w:val="28"/>
        </w:rPr>
        <w:t>.</w:t>
      </w:r>
    </w:p>
    <w:p w14:paraId="24000000">
      <w:pPr>
        <w:spacing w:after="40" w:before="40"/>
        <w:ind w:firstLine="709" w:left="0"/>
        <w:jc w:val="both"/>
        <w:rPr>
          <w:sz w:val="28"/>
        </w:rPr>
      </w:pPr>
      <w:r>
        <w:rPr>
          <w:sz w:val="28"/>
        </w:rPr>
        <w:t>7. Плата за публичный сервитут устанавливается в виде единовременного плате</w:t>
      </w:r>
      <w:r>
        <w:rPr>
          <w:sz w:val="28"/>
        </w:rPr>
        <w:t>жа. П</w:t>
      </w:r>
      <w:r>
        <w:rPr>
          <w:sz w:val="28"/>
        </w:rPr>
        <w:t>лата за публичный сервитут, установленный в отношении земельных участков, находящихся в государственной или муниципальной собственности, а так</w:t>
      </w:r>
      <w:r>
        <w:rPr>
          <w:sz w:val="28"/>
        </w:rPr>
        <w:t>же</w:t>
      </w:r>
      <w:r>
        <w:rPr>
          <w:sz w:val="28"/>
        </w:rPr>
        <w:t xml:space="preserve"> з</w:t>
      </w:r>
      <w:r>
        <w:rPr>
          <w:sz w:val="28"/>
        </w:rPr>
        <w:t>емел</w:t>
      </w:r>
      <w:r>
        <w:rPr>
          <w:sz w:val="28"/>
        </w:rPr>
        <w:t>ьных уч</w:t>
      </w:r>
      <w:r>
        <w:rPr>
          <w:sz w:val="28"/>
        </w:rPr>
        <w:t>астков</w:t>
      </w:r>
      <w:r>
        <w:rPr>
          <w:sz w:val="28"/>
        </w:rPr>
        <w:t>, государственная собственность на которые не разграничена</w:t>
      </w:r>
      <w:r>
        <w:rPr>
          <w:sz w:val="28"/>
        </w:rPr>
        <w:t>, и не обремененных правами тр</w:t>
      </w:r>
      <w:r>
        <w:rPr>
          <w:sz w:val="28"/>
        </w:rPr>
        <w:t>етьих лиц, вносится обладателем публичного сервитута единовременным платежом не позднее шести месяцев со дня принятия настоящего п</w:t>
      </w:r>
      <w:r>
        <w:rPr>
          <w:sz w:val="28"/>
        </w:rPr>
        <w:t>остановления в б</w:t>
      </w:r>
      <w:r>
        <w:rPr>
          <w:sz w:val="28"/>
        </w:rPr>
        <w:t>юдже</w:t>
      </w:r>
      <w:r>
        <w:rPr>
          <w:sz w:val="28"/>
        </w:rPr>
        <w:t>т</w:t>
      </w:r>
      <w:r>
        <w:rPr>
          <w:sz w:val="28"/>
        </w:rPr>
        <w:t xml:space="preserve"> госу</w:t>
      </w:r>
      <w:r>
        <w:rPr>
          <w:sz w:val="28"/>
        </w:rPr>
        <w:t>дарств</w:t>
      </w:r>
      <w:r>
        <w:rPr>
          <w:sz w:val="28"/>
        </w:rPr>
        <w:t>енного, муниципа</w:t>
      </w:r>
      <w:r>
        <w:rPr>
          <w:sz w:val="28"/>
        </w:rPr>
        <w:t>льного образования, в полномочия</w:t>
      </w:r>
      <w:r>
        <w:rPr>
          <w:sz w:val="28"/>
        </w:rPr>
        <w:t xml:space="preserve"> которых входит распоряжение земельными у</w:t>
      </w:r>
      <w:r>
        <w:rPr>
          <w:sz w:val="28"/>
        </w:rPr>
        <w:t>частками</w:t>
      </w:r>
      <w:r>
        <w:rPr>
          <w:sz w:val="28"/>
        </w:rPr>
        <w:t>, указанными в приложении № 1 к настоящему постановлению.</w:t>
      </w:r>
    </w:p>
    <w:p w14:paraId="25000000">
      <w:pPr>
        <w:spacing w:after="40" w:before="40"/>
        <w:ind w:firstLine="709" w:left="0"/>
        <w:jc w:val="both"/>
        <w:rPr>
          <w:sz w:val="28"/>
        </w:rPr>
      </w:pPr>
      <w:r>
        <w:rPr>
          <w:sz w:val="28"/>
        </w:rPr>
        <w:t xml:space="preserve">Плата за публичный сервитут </w:t>
      </w:r>
      <w:r>
        <w:rPr>
          <w:sz w:val="28"/>
        </w:rPr>
        <w:t>рассчитывается</w:t>
      </w:r>
      <w:r>
        <w:rPr>
          <w:sz w:val="28"/>
        </w:rPr>
        <w:t xml:space="preserve"> пропорционально площади земельного участка</w:t>
      </w:r>
      <w:r>
        <w:rPr>
          <w:sz w:val="28"/>
        </w:rPr>
        <w:t xml:space="preserve"> в у</w:t>
      </w:r>
      <w:r>
        <w:rPr>
          <w:sz w:val="28"/>
        </w:rPr>
        <w:t>с</w:t>
      </w:r>
      <w:r>
        <w:rPr>
          <w:sz w:val="28"/>
        </w:rPr>
        <w:t>танов</w:t>
      </w:r>
      <w:r>
        <w:rPr>
          <w:sz w:val="28"/>
        </w:rPr>
        <w:t>ленных</w:t>
      </w:r>
      <w:r>
        <w:rPr>
          <w:sz w:val="28"/>
        </w:rPr>
        <w:t xml:space="preserve"> границах публич</w:t>
      </w:r>
      <w:r>
        <w:rPr>
          <w:sz w:val="28"/>
        </w:rPr>
        <w:t>ного сервитута.</w:t>
      </w:r>
    </w:p>
    <w:p w14:paraId="26000000">
      <w:pPr>
        <w:spacing w:after="40" w:before="40"/>
        <w:ind w:firstLine="709" w:left="0"/>
        <w:jc w:val="both"/>
        <w:rPr>
          <w:sz w:val="28"/>
        </w:rPr>
      </w:pPr>
      <w:r>
        <w:rPr>
          <w:sz w:val="28"/>
        </w:rPr>
        <w:t>Плата за публичный сервитут в отношении зем</w:t>
      </w:r>
      <w:r>
        <w:rPr>
          <w:sz w:val="28"/>
        </w:rPr>
        <w:t>ельных участков, относ</w:t>
      </w:r>
      <w:r>
        <w:rPr>
          <w:sz w:val="28"/>
        </w:rPr>
        <w:t>ящих</w:t>
      </w:r>
      <w:r>
        <w:rPr>
          <w:sz w:val="28"/>
        </w:rPr>
        <w:t xml:space="preserve">ся </w:t>
      </w:r>
      <w:r>
        <w:rPr>
          <w:sz w:val="28"/>
        </w:rPr>
        <w:t xml:space="preserve">к земельным участкам, находящимся в </w:t>
      </w:r>
      <w:r>
        <w:rPr>
          <w:sz w:val="28"/>
        </w:rPr>
        <w:t>государственной или муниципальной собственности, а так</w:t>
      </w:r>
      <w:r>
        <w:rPr>
          <w:sz w:val="28"/>
        </w:rPr>
        <w:t>же к</w:t>
      </w:r>
      <w:r>
        <w:rPr>
          <w:sz w:val="28"/>
        </w:rPr>
        <w:t xml:space="preserve"> земельным участкам</w:t>
      </w:r>
      <w:r>
        <w:rPr>
          <w:sz w:val="28"/>
        </w:rPr>
        <w:t>, государственная собственно</w:t>
      </w:r>
      <w:r>
        <w:rPr>
          <w:sz w:val="28"/>
        </w:rPr>
        <w:t>сть на кото</w:t>
      </w:r>
      <w:r>
        <w:rPr>
          <w:sz w:val="28"/>
        </w:rPr>
        <w:t xml:space="preserve">рые не разграничена, и не обремененных </w:t>
      </w:r>
      <w:r>
        <w:rPr>
          <w:sz w:val="28"/>
        </w:rPr>
        <w:t>правами третьих лиц, устанав</w:t>
      </w:r>
      <w:r>
        <w:rPr>
          <w:sz w:val="28"/>
        </w:rPr>
        <w:t>ливается в размере 0,1 процента кадастровой стоимости таких земельных участков за весь срок сервитута.</w:t>
      </w:r>
    </w:p>
    <w:p w14:paraId="27000000">
      <w:pPr>
        <w:spacing w:after="40" w:before="40"/>
        <w:ind w:firstLine="709" w:left="0"/>
        <w:jc w:val="both"/>
        <w:rPr>
          <w:color w:val="C00000"/>
          <w:sz w:val="28"/>
        </w:rPr>
      </w:pPr>
      <w:r>
        <w:rPr>
          <w:sz w:val="28"/>
        </w:rPr>
        <w:t xml:space="preserve">8. </w:t>
      </w:r>
      <w:r>
        <w:rPr>
          <w:sz w:val="28"/>
        </w:rPr>
        <w:t>График проведения работ при осуществлении деятельности</w:t>
      </w:r>
      <w:r>
        <w:rPr>
          <w:sz w:val="28"/>
        </w:rPr>
        <w:t xml:space="preserve">, для обеспечения </w:t>
      </w:r>
      <w:r>
        <w:rPr>
          <w:sz w:val="28"/>
        </w:rPr>
        <w:t>которой уст</w:t>
      </w:r>
      <w:r>
        <w:rPr>
          <w:sz w:val="28"/>
        </w:rPr>
        <w:t>анавливается публичный сервит</w:t>
      </w:r>
      <w:r>
        <w:rPr>
          <w:sz w:val="28"/>
        </w:rPr>
        <w:t>ут, в отношении земель и ли земельных</w:t>
      </w:r>
      <w:r>
        <w:rPr>
          <w:sz w:val="28"/>
        </w:rPr>
        <w:t xml:space="preserve"> участков, находящихся в </w:t>
      </w:r>
      <w:r>
        <w:rPr>
          <w:sz w:val="28"/>
        </w:rPr>
        <w:t xml:space="preserve">государственной или муниципальной </w:t>
      </w:r>
      <w:r>
        <w:rPr>
          <w:sz w:val="28"/>
        </w:rPr>
        <w:t>собственности</w:t>
      </w:r>
      <w:r>
        <w:rPr>
          <w:sz w:val="28"/>
        </w:rPr>
        <w:t xml:space="preserve"> </w:t>
      </w:r>
      <w:r>
        <w:rPr>
          <w:sz w:val="28"/>
        </w:rPr>
        <w:t xml:space="preserve">и не предоставленных гражданам </w:t>
      </w:r>
      <w:r>
        <w:rPr>
          <w:sz w:val="28"/>
        </w:rPr>
        <w:t>или юридическим лицам, прин</w:t>
      </w:r>
      <w:r>
        <w:rPr>
          <w:sz w:val="28"/>
        </w:rPr>
        <w:t>я</w:t>
      </w:r>
      <w:r>
        <w:rPr>
          <w:sz w:val="28"/>
        </w:rPr>
        <w:t xml:space="preserve">ть согласно </w:t>
      </w:r>
      <w:r>
        <w:rPr>
          <w:sz w:val="28"/>
        </w:rPr>
        <w:t>графику работы</w:t>
      </w:r>
      <w:r>
        <w:rPr>
          <w:sz w:val="28"/>
        </w:rPr>
        <w:t xml:space="preserve"> </w:t>
      </w:r>
      <w:r>
        <w:rPr>
          <w:b w:val="0"/>
          <w:color w:val="000000"/>
          <w:sz w:val="28"/>
        </w:rPr>
        <w:t>Общества с ограниченной ответственностью «</w:t>
      </w:r>
      <w:r>
        <w:rPr>
          <w:b w:val="0"/>
          <w:color w:val="000000"/>
          <w:sz w:val="28"/>
        </w:rPr>
        <w:t xml:space="preserve"> Газпром газораспределение Йошкар-Ола»</w:t>
      </w:r>
      <w:r>
        <w:rPr>
          <w:color w:val="C00000"/>
          <w:sz w:val="28"/>
        </w:rPr>
        <w:t>.</w:t>
      </w:r>
    </w:p>
    <w:p w14:paraId="28000000">
      <w:pPr>
        <w:spacing w:after="40" w:before="40"/>
        <w:ind w:firstLine="709" w:left="0"/>
        <w:jc w:val="both"/>
        <w:rPr>
          <w:color w:val="C00000"/>
          <w:sz w:val="28"/>
        </w:rPr>
      </w:pPr>
      <w:r>
        <w:rPr>
          <w:sz w:val="28"/>
        </w:rPr>
        <w:t>Завершить работы не позднее о</w:t>
      </w:r>
      <w:r>
        <w:rPr>
          <w:sz w:val="28"/>
        </w:rPr>
        <w:t xml:space="preserve">кончания срока публичного сервитута, установленного пунктом </w:t>
      </w:r>
      <w:r>
        <w:rPr>
          <w:sz w:val="28"/>
        </w:rPr>
        <w:t>4</w:t>
      </w:r>
      <w:r>
        <w:rPr>
          <w:sz w:val="28"/>
        </w:rPr>
        <w:t xml:space="preserve"> настоящего постановления.</w:t>
      </w:r>
    </w:p>
    <w:p w14:paraId="29000000">
      <w:pPr>
        <w:spacing w:after="40" w:before="40"/>
        <w:ind w:firstLine="709" w:left="0"/>
        <w:jc w:val="both"/>
        <w:rPr>
          <w:color w:val="C00000"/>
          <w:sz w:val="28"/>
        </w:rPr>
      </w:pPr>
      <w:r>
        <w:rPr>
          <w:sz w:val="28"/>
        </w:rPr>
        <w:t xml:space="preserve">9. </w:t>
      </w:r>
      <w:r>
        <w:rPr>
          <w:b w:val="0"/>
          <w:color w:val="000000"/>
          <w:sz w:val="28"/>
        </w:rPr>
        <w:t>Обществу с ограниченной ответственностью «</w:t>
      </w:r>
      <w:r>
        <w:rPr>
          <w:b w:val="0"/>
          <w:color w:val="000000"/>
          <w:sz w:val="28"/>
        </w:rPr>
        <w:t>Газпром газораспределение Йошкар-Ола»</w:t>
      </w:r>
      <w:r>
        <w:rPr>
          <w:sz w:val="28"/>
        </w:rPr>
        <w:t xml:space="preserve"> </w:t>
      </w:r>
      <w:r>
        <w:rPr>
          <w:b w:val="0"/>
          <w:color w:val="000000"/>
          <w:sz w:val="28"/>
        </w:rPr>
        <w:t>:</w:t>
      </w:r>
    </w:p>
    <w:p w14:paraId="2A000000">
      <w:pPr>
        <w:spacing w:after="40" w:before="40"/>
        <w:ind w:firstLine="709" w:left="0"/>
        <w:jc w:val="both"/>
        <w:rPr>
          <w:sz w:val="28"/>
        </w:rPr>
      </w:pPr>
      <w:r>
        <w:rPr>
          <w:sz w:val="28"/>
        </w:rPr>
        <w:t xml:space="preserve">1) обеспечить </w:t>
      </w:r>
      <w:r>
        <w:rPr>
          <w:sz w:val="28"/>
        </w:rPr>
        <w:t>приведение зе</w:t>
      </w:r>
      <w:r>
        <w:rPr>
          <w:sz w:val="28"/>
        </w:rPr>
        <w:t>мельных уча</w:t>
      </w:r>
      <w:r>
        <w:rPr>
          <w:sz w:val="28"/>
        </w:rPr>
        <w:t>стков в состояние пригод</w:t>
      </w:r>
      <w:r>
        <w:rPr>
          <w:sz w:val="28"/>
        </w:rPr>
        <w:t>ное для использования в соответствии с видом разрешенного использования, в сроки, предусмотренные пу</w:t>
      </w:r>
      <w:r>
        <w:rPr>
          <w:sz w:val="28"/>
        </w:rPr>
        <w:t>нктом 8 статьи 39.50 Земельного кодекса Российской Федерации;</w:t>
      </w:r>
    </w:p>
    <w:p w14:paraId="2B000000">
      <w:pPr>
        <w:spacing w:after="40" w:before="40"/>
        <w:ind w:firstLine="709" w:left="0"/>
        <w:jc w:val="both"/>
        <w:rPr>
          <w:sz w:val="28"/>
        </w:rPr>
      </w:pPr>
      <w:r>
        <w:rPr>
          <w:sz w:val="28"/>
        </w:rPr>
        <w:t>2) внести плату за публичный сервитут в отношении земель ил</w:t>
      </w:r>
      <w:r>
        <w:rPr>
          <w:sz w:val="28"/>
        </w:rPr>
        <w:t>и земельных участков</w:t>
      </w:r>
      <w:r>
        <w:rPr>
          <w:sz w:val="28"/>
        </w:rPr>
        <w:t>, нахо</w:t>
      </w:r>
      <w:r>
        <w:rPr>
          <w:sz w:val="28"/>
        </w:rPr>
        <w:t xml:space="preserve">дящихся в государственной или муниципальной </w:t>
      </w:r>
      <w:r>
        <w:rPr>
          <w:sz w:val="28"/>
        </w:rPr>
        <w:t>собственности и не предоставленных гражданам или юридическ</w:t>
      </w:r>
      <w:r>
        <w:rPr>
          <w:sz w:val="28"/>
        </w:rPr>
        <w:t>им лицам</w:t>
      </w:r>
      <w:r>
        <w:rPr>
          <w:sz w:val="28"/>
        </w:rPr>
        <w:t>, в срок не позднее шести меся</w:t>
      </w:r>
      <w:r>
        <w:rPr>
          <w:sz w:val="28"/>
        </w:rPr>
        <w:t xml:space="preserve">цев со дня принятия настоящего </w:t>
      </w:r>
      <w:r>
        <w:rPr>
          <w:sz w:val="28"/>
        </w:rPr>
        <w:t>постановления единовременным платежом в размере 0,1 процент</w:t>
      </w:r>
      <w:r>
        <w:rPr>
          <w:sz w:val="28"/>
        </w:rPr>
        <w:t>а кадастровой стоимости указанных земельных участков за вес</w:t>
      </w:r>
      <w:r>
        <w:rPr>
          <w:sz w:val="28"/>
        </w:rPr>
        <w:t>ь срок публичного сервитута.</w:t>
      </w:r>
    </w:p>
    <w:p w14:paraId="2C000000">
      <w:pPr>
        <w:spacing w:after="40" w:before="40"/>
        <w:ind w:firstLine="709" w:left="0"/>
        <w:jc w:val="both"/>
        <w:rPr>
          <w:sz w:val="28"/>
        </w:rPr>
      </w:pPr>
      <w:r>
        <w:rPr>
          <w:sz w:val="28"/>
        </w:rPr>
        <w:t>10. Опубликовать настоящее постановлен</w:t>
      </w:r>
      <w:r>
        <w:rPr>
          <w:sz w:val="28"/>
        </w:rPr>
        <w:t xml:space="preserve">ие в установленном порядке и разместить </w:t>
      </w:r>
      <w:r>
        <w:rPr>
          <w:sz w:val="28"/>
        </w:rPr>
        <w:t xml:space="preserve">его </w:t>
      </w:r>
      <w:r>
        <w:rPr>
          <w:sz w:val="28"/>
        </w:rPr>
        <w:t>на официальном сайте Звениг</w:t>
      </w:r>
      <w:r>
        <w:rPr>
          <w:sz w:val="28"/>
        </w:rPr>
        <w:t>овск</w:t>
      </w:r>
      <w:r>
        <w:rPr>
          <w:sz w:val="28"/>
        </w:rPr>
        <w:t xml:space="preserve">ого муниципального района в сети «Интернет» по адресу: </w:t>
      </w:r>
      <w:r>
        <w:rPr>
          <w:rStyle w:val="Style_4_ch"/>
          <w:color w:val="000000"/>
          <w:sz w:val="28"/>
          <w:u w:val="none"/>
        </w:rPr>
        <w:fldChar w:fldCharType="begin"/>
      </w:r>
      <w:r>
        <w:rPr>
          <w:rStyle w:val="Style_4_ch"/>
          <w:color w:val="000000"/>
          <w:sz w:val="28"/>
          <w:u w:val="none"/>
        </w:rPr>
        <w:instrText>HYPERLINK "http://www.admzven.ru"</w:instrText>
      </w:r>
      <w:r>
        <w:rPr>
          <w:rStyle w:val="Style_4_ch"/>
          <w:color w:val="000000"/>
          <w:sz w:val="28"/>
          <w:u w:val="none"/>
        </w:rPr>
        <w:fldChar w:fldCharType="separate"/>
      </w:r>
      <w:r>
        <w:rPr>
          <w:rStyle w:val="Style_4_ch"/>
          <w:color w:val="000000"/>
          <w:sz w:val="28"/>
          <w:u w:val="none"/>
        </w:rPr>
        <w:t>www.admzven.ru</w:t>
      </w:r>
      <w:r>
        <w:rPr>
          <w:rStyle w:val="Style_4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>.</w:t>
      </w:r>
    </w:p>
    <w:p w14:paraId="2D000000">
      <w:pPr>
        <w:ind/>
        <w:jc w:val="both"/>
        <w:rPr>
          <w:sz w:val="28"/>
        </w:rPr>
      </w:pPr>
      <w:r>
        <w:rPr>
          <w:sz w:val="28"/>
        </w:rPr>
        <w:t xml:space="preserve"> </w:t>
      </w:r>
      <w:r>
        <w:t xml:space="preserve">      </w:t>
      </w:r>
      <w:r>
        <w:rPr>
          <w:sz w:val="28"/>
        </w:rPr>
        <w:t>11. Контроль за исполнением настоящего постановления оставляю за собой.</w:t>
      </w:r>
    </w:p>
    <w:p w14:paraId="2E000000">
      <w:pPr>
        <w:pStyle w:val="Style_1"/>
        <w:ind/>
        <w:jc w:val="both"/>
      </w:pPr>
      <w:r>
        <w:t xml:space="preserve">          12</w:t>
      </w:r>
      <w:r>
        <w:t>. Настоящее постановление вступает в силу со дня его подписания</w:t>
      </w:r>
    </w:p>
    <w:p w14:paraId="2F000000">
      <w:pPr>
        <w:widowControl w:val="0"/>
        <w:tabs>
          <w:tab w:leader="none" w:pos="240" w:val="left"/>
          <w:tab w:leader="none" w:pos="600" w:val="left"/>
        </w:tabs>
        <w:spacing w:line="322" w:lineRule="exact"/>
        <w:ind/>
        <w:jc w:val="both"/>
        <w:rPr>
          <w:sz w:val="28"/>
        </w:rPr>
      </w:pPr>
    </w:p>
    <w:p w14:paraId="30000000">
      <w:pPr>
        <w:widowControl w:val="0"/>
        <w:tabs>
          <w:tab w:leader="none" w:pos="240" w:val="left"/>
          <w:tab w:leader="none" w:pos="600" w:val="left"/>
        </w:tabs>
        <w:spacing w:line="322" w:lineRule="exact"/>
        <w:ind/>
        <w:jc w:val="both"/>
        <w:rPr>
          <w:sz w:val="28"/>
        </w:rPr>
      </w:pPr>
    </w:p>
    <w:p w14:paraId="31000000">
      <w:pPr>
        <w:rPr>
          <w:sz w:val="28"/>
        </w:rPr>
      </w:pPr>
      <w:r>
        <w:rPr>
          <w:sz w:val="28"/>
        </w:rPr>
        <w:t>Г</w:t>
      </w:r>
      <w:r>
        <w:rPr>
          <w:sz w:val="28"/>
        </w:rPr>
        <w:t>лав</w:t>
      </w:r>
      <w:r>
        <w:rPr>
          <w:sz w:val="28"/>
        </w:rPr>
        <w:t>а</w:t>
      </w:r>
      <w:r>
        <w:rPr>
          <w:sz w:val="28"/>
        </w:rPr>
        <w:t xml:space="preserve"> </w:t>
      </w:r>
      <w:r>
        <w:rPr>
          <w:sz w:val="28"/>
        </w:rPr>
        <w:t>Красногорской</w:t>
      </w:r>
    </w:p>
    <w:p w14:paraId="32000000">
      <w:pPr>
        <w:rPr>
          <w:sz w:val="28"/>
        </w:rPr>
      </w:pPr>
      <w:r>
        <w:rPr>
          <w:sz w:val="28"/>
        </w:rPr>
        <w:t xml:space="preserve">городской администрации                                    </w:t>
      </w:r>
      <w:r>
        <w:rPr>
          <w:sz w:val="28"/>
        </w:rPr>
        <w:t xml:space="preserve">                П.В. Демин</w:t>
      </w:r>
    </w:p>
    <w:p w14:paraId="33000000">
      <w:pPr>
        <w:rPr>
          <w:sz w:val="18"/>
        </w:rPr>
      </w:pPr>
      <w:r>
        <w:rPr>
          <w:sz w:val="18"/>
        </w:rPr>
        <w:t xml:space="preserve">Исп. </w:t>
      </w:r>
      <w:r>
        <w:rPr>
          <w:sz w:val="18"/>
        </w:rPr>
        <w:t>Струнина Л.В</w:t>
      </w:r>
      <w:r>
        <w:rPr>
          <w:sz w:val="18"/>
        </w:rPr>
        <w:t>.</w:t>
      </w:r>
      <w:r>
        <w:rPr>
          <w:sz w:val="18"/>
        </w:rPr>
        <w:t>тел. 8(83645)69944</w:t>
      </w:r>
    </w:p>
    <w:p w14:paraId="34000000"/>
    <w:p w14:paraId="35000000"/>
    <w:p w14:paraId="36000000"/>
    <w:p w14:paraId="37000000"/>
    <w:p w14:paraId="38000000"/>
    <w:p w14:paraId="39000000"/>
    <w:p w14:paraId="3A000000"/>
    <w:p w14:paraId="3B000000"/>
    <w:p w14:paraId="3C000000"/>
    <w:p w14:paraId="3D000000"/>
    <w:p w14:paraId="3E000000"/>
    <w:p w14:paraId="3F000000"/>
    <w:p w14:paraId="40000000"/>
    <w:p w14:paraId="41000000"/>
    <w:p w14:paraId="42000000"/>
    <w:p w14:paraId="43000000"/>
    <w:p w14:paraId="44000000"/>
    <w:p w14:paraId="45000000"/>
    <w:p w14:paraId="46000000"/>
    <w:p w14:paraId="47000000"/>
    <w:p w14:paraId="48000000"/>
    <w:p w14:paraId="49000000">
      <w:pPr>
        <w:spacing w:after="40" w:before="40"/>
        <w:ind/>
        <w:jc w:val="right"/>
        <w:rPr>
          <w:sz w:val="28"/>
        </w:rPr>
      </w:pPr>
      <w:r>
        <w:rPr>
          <w:sz w:val="28"/>
        </w:rPr>
        <w:t>Приложение № 1</w:t>
      </w:r>
    </w:p>
    <w:p w14:paraId="4A000000">
      <w:pPr>
        <w:spacing w:after="40" w:before="40"/>
        <w:ind/>
        <w:jc w:val="right"/>
        <w:rPr>
          <w:sz w:val="28"/>
        </w:rPr>
      </w:pPr>
    </w:p>
    <w:p w14:paraId="4B000000">
      <w:pPr>
        <w:spacing w:after="40" w:before="40"/>
        <w:ind/>
        <w:jc w:val="center"/>
        <w:rPr>
          <w:b w:val="1"/>
          <w:sz w:val="28"/>
        </w:rPr>
      </w:pPr>
      <w:r>
        <w:rPr>
          <w:b w:val="1"/>
          <w:sz w:val="28"/>
        </w:rPr>
        <w:t xml:space="preserve">Перечень земельных участков, в границах которых расположен объект газоснабжения: </w:t>
      </w:r>
      <w:r>
        <w:rPr>
          <w:b w:val="1"/>
          <w:sz w:val="28"/>
        </w:rPr>
        <w:t xml:space="preserve">газопровод </w:t>
      </w:r>
      <w:r>
        <w:rPr>
          <w:b w:val="1"/>
          <w:sz w:val="28"/>
        </w:rPr>
        <w:t xml:space="preserve"> </w:t>
      </w:r>
      <w:r>
        <w:rPr>
          <w:b w:val="1"/>
          <w:sz w:val="28"/>
        </w:rPr>
        <w:t>по ул. Чавайна, ул. Шкетана, ул. Эльмара с.Кожла-Сола</w:t>
      </w:r>
    </w:p>
    <w:p w14:paraId="4C000000">
      <w:pPr>
        <w:spacing w:after="40" w:before="40"/>
        <w:ind/>
        <w:jc w:val="center"/>
        <w:rPr>
          <w:sz w:val="28"/>
        </w:rPr>
      </w:pPr>
    </w:p>
    <w:p w14:paraId="4D000000">
      <w:pPr>
        <w:spacing w:after="288" w:before="144"/>
        <w:ind w:hanging="360" w:left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Р</w:t>
      </w:r>
      <w:r>
        <w:rPr>
          <w:rFonts w:ascii="Times New Roman" w:hAnsi="Times New Roman"/>
          <w:color w:val="000000"/>
          <w:sz w:val="28"/>
        </w:rPr>
        <w:t xml:space="preserve">еспублика Марий Эл, </w:t>
      </w:r>
      <w:r>
        <w:rPr>
          <w:rFonts w:ascii="Times New Roman" w:hAnsi="Times New Roman"/>
          <w:color w:val="000000"/>
          <w:sz w:val="28"/>
        </w:rPr>
        <w:t xml:space="preserve">Звениговский муниципальный </w:t>
      </w:r>
      <w:r>
        <w:rPr>
          <w:rFonts w:ascii="Times New Roman" w:hAnsi="Times New Roman"/>
          <w:color w:val="000000"/>
          <w:sz w:val="28"/>
        </w:rPr>
        <w:t xml:space="preserve"> район, с.Кожласола, с кадастровыми номерами 12:14:3501002:724, 12:14:3501001:1210, </w:t>
      </w:r>
      <w:r>
        <w:rPr>
          <w:rFonts w:ascii="Times New Roman" w:hAnsi="Times New Roman"/>
          <w:color w:val="000000"/>
          <w:sz w:val="28"/>
        </w:rPr>
        <w:t xml:space="preserve">12:14:3501001:119,  </w:t>
      </w:r>
      <w:r>
        <w:rPr>
          <w:rFonts w:ascii="Times New Roman" w:hAnsi="Times New Roman"/>
          <w:color w:val="000000"/>
          <w:sz w:val="28"/>
        </w:rPr>
        <w:t xml:space="preserve">12:14:3501001:144, </w:t>
      </w:r>
      <w:r>
        <w:rPr>
          <w:rFonts w:ascii="Times New Roman" w:hAnsi="Times New Roman"/>
          <w:color w:val="000000"/>
          <w:sz w:val="28"/>
        </w:rPr>
        <w:t xml:space="preserve">12:14:3501001:36, </w:t>
      </w:r>
      <w:r>
        <w:rPr>
          <w:rFonts w:ascii="Times New Roman" w:hAnsi="Times New Roman"/>
          <w:color w:val="000000"/>
          <w:sz w:val="28"/>
        </w:rPr>
        <w:t xml:space="preserve">12:14:3501001:313, </w:t>
      </w:r>
      <w:r>
        <w:rPr>
          <w:rFonts w:ascii="Times New Roman" w:hAnsi="Times New Roman"/>
          <w:color w:val="000000"/>
          <w:sz w:val="28"/>
        </w:rPr>
        <w:t>12:14:3501001:47</w:t>
      </w:r>
    </w:p>
    <w:p w14:paraId="4E000000">
      <w:pPr>
        <w:spacing w:after="288" w:before="144"/>
        <w:ind w:hanging="360" w:left="720"/>
        <w:jc w:val="both"/>
        <w:rPr>
          <w:rFonts w:ascii="Times New Roman" w:hAnsi="Times New Roman"/>
          <w:color w:val="000000"/>
          <w:sz w:val="28"/>
        </w:rPr>
      </w:pPr>
    </w:p>
    <w:p w14:paraId="4F000000">
      <w:pPr>
        <w:spacing w:after="288" w:before="144"/>
        <w:ind w:hanging="360" w:left="720"/>
        <w:jc w:val="both"/>
        <w:rPr>
          <w:rFonts w:ascii="Times New Roman" w:hAnsi="Times New Roman"/>
          <w:color w:val="000000"/>
          <w:sz w:val="28"/>
        </w:rPr>
      </w:pPr>
    </w:p>
    <w:p w14:paraId="50000000">
      <w:pPr>
        <w:spacing w:after="288" w:before="144"/>
        <w:ind w:hanging="360" w:left="720"/>
        <w:jc w:val="both"/>
        <w:rPr>
          <w:rFonts w:ascii="Times New Roman" w:hAnsi="Times New Roman"/>
          <w:color w:val="000000"/>
          <w:sz w:val="28"/>
        </w:rPr>
      </w:pPr>
    </w:p>
    <w:p w14:paraId="51000000">
      <w:pPr>
        <w:spacing w:after="288" w:before="144"/>
        <w:ind w:hanging="360" w:left="720"/>
        <w:jc w:val="both"/>
        <w:rPr>
          <w:rFonts w:ascii="Times New Roman" w:hAnsi="Times New Roman"/>
          <w:color w:val="000000"/>
          <w:sz w:val="28"/>
        </w:rPr>
      </w:pPr>
    </w:p>
    <w:p w14:paraId="52000000">
      <w:pPr>
        <w:spacing w:after="288" w:before="144"/>
        <w:ind w:hanging="360" w:left="720"/>
        <w:jc w:val="both"/>
        <w:rPr>
          <w:rFonts w:ascii="Times New Roman" w:hAnsi="Times New Roman"/>
          <w:color w:val="000000"/>
          <w:sz w:val="28"/>
        </w:rPr>
      </w:pPr>
    </w:p>
    <w:p w14:paraId="53000000">
      <w:pPr>
        <w:spacing w:after="288" w:before="144"/>
        <w:ind w:hanging="360" w:left="720"/>
        <w:jc w:val="both"/>
        <w:rPr>
          <w:rFonts w:ascii="Times New Roman" w:hAnsi="Times New Roman"/>
          <w:color w:val="000000"/>
          <w:sz w:val="28"/>
        </w:rPr>
      </w:pPr>
    </w:p>
    <w:p w14:paraId="54000000">
      <w:pPr>
        <w:spacing w:after="288" w:before="144"/>
        <w:ind w:hanging="360" w:left="720"/>
        <w:jc w:val="both"/>
        <w:rPr>
          <w:rFonts w:ascii="Times New Roman" w:hAnsi="Times New Roman"/>
          <w:color w:val="000000"/>
          <w:sz w:val="28"/>
        </w:rPr>
      </w:pPr>
    </w:p>
    <w:p w14:paraId="55000000">
      <w:pPr>
        <w:spacing w:after="288" w:before="144"/>
        <w:ind w:hanging="360" w:left="720"/>
        <w:jc w:val="both"/>
        <w:rPr>
          <w:rFonts w:ascii="Times New Roman" w:hAnsi="Times New Roman"/>
          <w:color w:val="000000"/>
          <w:sz w:val="28"/>
        </w:rPr>
      </w:pPr>
    </w:p>
    <w:p w14:paraId="56000000">
      <w:pPr>
        <w:spacing w:after="288" w:before="144"/>
        <w:ind w:hanging="360" w:left="720"/>
        <w:jc w:val="both"/>
        <w:rPr>
          <w:rFonts w:ascii="Times New Roman" w:hAnsi="Times New Roman"/>
          <w:color w:val="000000"/>
          <w:sz w:val="28"/>
        </w:rPr>
      </w:pPr>
    </w:p>
    <w:p w14:paraId="57000000">
      <w:pPr>
        <w:spacing w:after="288" w:before="144"/>
        <w:ind w:hanging="360" w:left="720"/>
        <w:jc w:val="both"/>
        <w:rPr>
          <w:rFonts w:ascii="Times New Roman" w:hAnsi="Times New Roman"/>
          <w:color w:val="000000"/>
          <w:sz w:val="28"/>
        </w:rPr>
      </w:pPr>
    </w:p>
    <w:p w14:paraId="58000000">
      <w:pPr>
        <w:spacing w:after="288" w:before="144"/>
        <w:ind w:hanging="360" w:left="720"/>
        <w:jc w:val="both"/>
        <w:rPr>
          <w:rFonts w:ascii="Times New Roman" w:hAnsi="Times New Roman"/>
          <w:color w:val="000000"/>
          <w:sz w:val="28"/>
        </w:rPr>
      </w:pPr>
    </w:p>
    <w:p w14:paraId="59000000">
      <w:pPr>
        <w:spacing w:after="288" w:before="144"/>
        <w:ind w:hanging="360" w:left="720"/>
        <w:jc w:val="both"/>
        <w:rPr>
          <w:rFonts w:ascii="Times New Roman" w:hAnsi="Times New Roman"/>
          <w:color w:val="000000"/>
          <w:sz w:val="28"/>
        </w:rPr>
      </w:pPr>
    </w:p>
    <w:p w14:paraId="5A000000">
      <w:pPr>
        <w:spacing w:after="288" w:before="144"/>
        <w:ind w:hanging="360" w:left="720"/>
        <w:jc w:val="both"/>
        <w:rPr>
          <w:rFonts w:ascii="Times New Roman" w:hAnsi="Times New Roman"/>
          <w:color w:val="000000"/>
          <w:sz w:val="28"/>
        </w:rPr>
      </w:pPr>
    </w:p>
    <w:p w14:paraId="5B000000">
      <w:pPr>
        <w:spacing w:after="288" w:before="144"/>
        <w:ind w:hanging="360" w:left="720"/>
        <w:jc w:val="both"/>
        <w:rPr>
          <w:rFonts w:ascii="Times New Roman" w:hAnsi="Times New Roman"/>
          <w:color w:val="000000"/>
          <w:sz w:val="28"/>
        </w:rPr>
      </w:pPr>
    </w:p>
    <w:p w14:paraId="5C000000">
      <w:pPr>
        <w:spacing w:after="288" w:before="144"/>
        <w:ind w:hanging="360" w:left="720"/>
        <w:jc w:val="both"/>
        <w:rPr>
          <w:rFonts w:ascii="Times New Roman" w:hAnsi="Times New Roman"/>
          <w:color w:val="000000"/>
          <w:sz w:val="28"/>
        </w:rPr>
      </w:pPr>
    </w:p>
    <w:p w14:paraId="5D000000">
      <w:pPr>
        <w:spacing w:after="288" w:before="144"/>
        <w:ind w:hanging="360" w:left="720"/>
        <w:jc w:val="both"/>
        <w:rPr>
          <w:rFonts w:ascii="Times New Roman" w:hAnsi="Times New Roman"/>
          <w:color w:val="000000"/>
          <w:sz w:val="28"/>
        </w:rPr>
      </w:pPr>
    </w:p>
    <w:p w14:paraId="5E000000">
      <w:pPr>
        <w:spacing w:after="288" w:before="144"/>
        <w:ind w:hanging="360" w:left="720"/>
        <w:jc w:val="both"/>
        <w:rPr>
          <w:rFonts w:ascii="Times New Roman" w:hAnsi="Times New Roman"/>
          <w:color w:val="000000"/>
          <w:sz w:val="28"/>
        </w:rPr>
      </w:pPr>
    </w:p>
    <w:p w14:paraId="5F000000">
      <w:pPr>
        <w:spacing w:after="288" w:before="144"/>
        <w:ind w:hanging="360" w:left="720"/>
        <w:jc w:val="both"/>
        <w:rPr>
          <w:rFonts w:ascii="Times New Roman" w:hAnsi="Times New Roman"/>
          <w:color w:val="000000"/>
          <w:sz w:val="28"/>
        </w:rPr>
      </w:pPr>
    </w:p>
    <w:p w14:paraId="60000000">
      <w:pPr>
        <w:spacing w:before="60"/>
        <w:ind/>
        <w:jc w:val="right"/>
        <w:rPr>
          <w:sz w:val="28"/>
        </w:rPr>
      </w:pPr>
      <w:r>
        <w:rPr>
          <w:sz w:val="28"/>
        </w:rPr>
        <w:t>Приложение №2</w:t>
      </w:r>
    </w:p>
    <w:p w14:paraId="61000000">
      <w:pPr>
        <w:spacing w:before="60"/>
        <w:ind/>
        <w:jc w:val="center"/>
      </w:pPr>
      <w:r>
        <w:t>ГРАФИЧЕСКОЕ ОПИСАНИЕ</w:t>
      </w:r>
    </w:p>
    <w:p w14:paraId="62000000">
      <w:pPr>
        <w:spacing w:after="30"/>
        <w:ind w:firstLine="0" w:left="993" w:right="1694"/>
        <w:jc w:val="center"/>
      </w:pPr>
      <w:r>
        <w:rPr>
          <w:u w:val="single"/>
        </w:rPr>
        <w:t xml:space="preserve">местоположения границ </w:t>
      </w:r>
      <w:r>
        <w:rPr>
          <w:u w:val="single"/>
        </w:rPr>
        <w:t>п</w:t>
      </w:r>
      <w:r>
        <w:rPr>
          <w:u w:val="single"/>
        </w:rPr>
        <w:t>у</w:t>
      </w:r>
      <w:r>
        <w:rPr>
          <w:u w:val="single"/>
        </w:rPr>
        <w:t>бличн</w:t>
      </w:r>
      <w:r>
        <w:rPr>
          <w:u w:val="single"/>
        </w:rPr>
        <w:t>ого</w:t>
      </w:r>
      <w:r>
        <w:rPr>
          <w:u w:val="single"/>
        </w:rPr>
        <w:t xml:space="preserve"> сервитут</w:t>
      </w:r>
      <w:r>
        <w:rPr>
          <w:u w:val="single"/>
        </w:rPr>
        <w:t>а</w:t>
      </w:r>
      <w:r>
        <w:rPr>
          <w:u w:val="single"/>
        </w:rPr>
        <w:t xml:space="preserve"> в отношении земельных участков в</w:t>
      </w:r>
      <w:r>
        <w:rPr>
          <w:u w:val="single"/>
        </w:rPr>
        <w:t xml:space="preserve"> целях эксплуатации линейного объекта системы газоснабжения и их неотъемлемых технологических частей: «</w:t>
      </w:r>
      <w:r>
        <w:rPr>
          <w:u w:val="single"/>
        </w:rPr>
        <w:t>Газопровод по ул. Чавайна, ул. Шкетана, ул. Эльмара с. Кожла-Сола</w:t>
      </w:r>
      <w:r>
        <w:rPr>
          <w:u w:val="single"/>
        </w:rPr>
        <w:t>», устанавливается в интересах ООО "Г</w:t>
      </w:r>
      <w:r>
        <w:rPr>
          <w:u w:val="single"/>
        </w:rPr>
        <w:t>азпром газораспределение Йошкар-Ола". Почтовый адрес: Республика  Марий Эл, г. Йошкар-Ола, ул. Я.Эшпая, 145, адрес электронной почты: marigas@mari-el.ru</w:t>
      </w:r>
    </w:p>
    <w:p w14:paraId="63000000">
      <w:pPr>
        <w:spacing w:after="120"/>
        <w:ind/>
        <w:jc w:val="center"/>
      </w:pPr>
      <w:r>
        <w:rPr>
          <w:sz w:val="14"/>
        </w:rPr>
        <w:t>(наименование объекта, местоположение границ которого описано (далее - объект)</w:t>
      </w:r>
    </w:p>
    <w:p w14:paraId="64000000">
      <w:pPr>
        <w:spacing w:after="120" w:before="120"/>
        <w:ind/>
        <w:jc w:val="center"/>
      </w:pPr>
      <w:r>
        <w:t>Раздел 1</w:t>
      </w:r>
    </w:p>
    <w:tbl>
      <w:tblPr>
        <w:tblStyle w:val="Style_2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20"/>
          <w:left w:type="dxa" w:w="40"/>
          <w:bottom w:type="dxa" w:w="20"/>
          <w:right w:type="dxa" w:w="40"/>
        </w:tblCellMar>
      </w:tblPr>
      <w:tblGrid>
        <w:gridCol w:w="956"/>
        <w:gridCol w:w="5196"/>
        <w:gridCol w:w="4127"/>
      </w:tblGrid>
      <w:tr>
        <w:tc>
          <w:tcPr>
            <w:tcW w:type="dxa" w:w="10279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65000000">
            <w:pPr>
              <w:keepLines w:val="1"/>
              <w:spacing w:after="60" w:before="60"/>
              <w:ind/>
              <w:jc w:val="center"/>
            </w:pPr>
            <w:r>
              <w:t>Сведения об объ</w:t>
            </w:r>
            <w:r>
              <w:t>екте</w:t>
            </w:r>
          </w:p>
        </w:tc>
      </w:tr>
      <w:tr>
        <w:tc>
          <w:tcPr>
            <w:tcW w:type="dxa" w:w="9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6000000">
            <w:pPr>
              <w:keepLines w:val="1"/>
              <w:spacing w:after="60" w:before="60"/>
              <w:ind/>
              <w:jc w:val="center"/>
            </w:pPr>
            <w:r>
              <w:t>N п/п</w:t>
            </w:r>
          </w:p>
        </w:tc>
        <w:tc>
          <w:tcPr>
            <w:tcW w:type="dxa" w:w="5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7000000">
            <w:pPr>
              <w:keepLines w:val="1"/>
              <w:spacing w:after="60" w:before="60"/>
              <w:ind/>
              <w:jc w:val="center"/>
            </w:pPr>
            <w:r>
              <w:t>Характеристики объекта</w:t>
            </w:r>
          </w:p>
        </w:tc>
        <w:tc>
          <w:tcPr>
            <w:tcW w:type="dxa" w:w="4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8000000">
            <w:pPr>
              <w:keepLines w:val="1"/>
              <w:spacing w:after="60" w:before="60"/>
              <w:ind/>
              <w:jc w:val="center"/>
            </w:pPr>
            <w:r>
              <w:t>Описание характеристик</w:t>
            </w:r>
          </w:p>
        </w:tc>
      </w:tr>
      <w:tr>
        <w:tc>
          <w:tcPr>
            <w:tcW w:type="dxa" w:w="9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69000000">
            <w:pPr>
              <w:ind/>
              <w:jc w:val="center"/>
            </w:pPr>
            <w:r>
              <w:t>1</w:t>
            </w:r>
          </w:p>
        </w:tc>
        <w:tc>
          <w:tcPr>
            <w:tcW w:type="dxa" w:w="5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6A000000">
            <w:pPr>
              <w:ind/>
              <w:jc w:val="center"/>
            </w:pPr>
            <w:r>
              <w:t>2</w:t>
            </w:r>
          </w:p>
        </w:tc>
        <w:tc>
          <w:tcPr>
            <w:tcW w:type="dxa" w:w="4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6B000000">
            <w:pPr>
              <w:ind/>
              <w:jc w:val="center"/>
            </w:pPr>
            <w:r>
              <w:t>3</w:t>
            </w:r>
          </w:p>
        </w:tc>
      </w:tr>
      <w:tr>
        <w:tc>
          <w:tcPr>
            <w:tcW w:type="dxa" w:w="9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6C000000">
            <w:pPr>
              <w:ind/>
              <w:jc w:val="center"/>
            </w:pPr>
            <w:r>
              <w:t>1</w:t>
            </w:r>
          </w:p>
        </w:tc>
        <w:tc>
          <w:tcPr>
            <w:tcW w:type="dxa" w:w="5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6D000000">
            <w:r>
              <w:t>Местоположение объекта</w:t>
            </w:r>
          </w:p>
        </w:tc>
        <w:tc>
          <w:tcPr>
            <w:tcW w:type="dxa" w:w="4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6E000000">
            <w:r>
              <w:t>Республика Марий Эл, Звениговский р-н, Кожласола с</w:t>
            </w:r>
          </w:p>
        </w:tc>
      </w:tr>
      <w:tr>
        <w:tc>
          <w:tcPr>
            <w:tcW w:type="dxa" w:w="9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6F000000">
            <w:pPr>
              <w:ind/>
              <w:jc w:val="center"/>
            </w:pPr>
            <w:r>
              <w:t>2</w:t>
            </w:r>
          </w:p>
        </w:tc>
        <w:tc>
          <w:tcPr>
            <w:tcW w:type="dxa" w:w="5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70000000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type="dxa" w:w="4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71000000">
            <w:r>
              <w:t>2474 ± 17</w:t>
            </w:r>
          </w:p>
        </w:tc>
      </w:tr>
      <w:tr>
        <w:tc>
          <w:tcPr>
            <w:tcW w:type="dxa" w:w="9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72000000">
            <w:pPr>
              <w:ind/>
              <w:jc w:val="center"/>
            </w:pPr>
            <w:r>
              <w:t>3</w:t>
            </w:r>
          </w:p>
        </w:tc>
        <w:tc>
          <w:tcPr>
            <w:tcW w:type="dxa" w:w="5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73000000">
            <w:r>
              <w:t>Иные характеристики объекта</w:t>
            </w:r>
          </w:p>
        </w:tc>
        <w:tc>
          <w:tcPr>
            <w:tcW w:type="dxa" w:w="4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74000000">
            <w:r>
              <w:t>1. Цель установления публичного сервитута: Размещение объектов электросетевого хозяйства, тепловых сетей, водопроводных сетей, сетей водоотведения, линий и сооружений связи, линейных объектов системы газоснабжения, нефтепроводов</w:t>
            </w:r>
            <w:r>
              <w:t xml:space="preserve"> и нефтепродуктопроводов, их неотъемлемых технологических частей, если указанные объекты являются объектами федерального, регионального или местного значения, либо необходимы для организации электро-, газо-, тепло-, водоснабжения населения и водоотведения,</w:t>
            </w:r>
            <w:r>
              <w:t xml:space="preserve"> подключения (технологического присоединения) к сетям инженерно-технического обеспечения, либо переносятся в связи с изъятием земельных участков, на которых они ранее располагались, для государственных или муниципальных нужд (далее также - инженерные соору</w:t>
            </w:r>
            <w:r>
              <w:t>жения)</w:t>
            </w:r>
          </w:p>
          <w:p w14:paraId="75000000"/>
          <w:p w14:paraId="76000000">
            <w:r>
              <w:t>2. Срок публичного сервитута: Продолжительность: 10 лет</w:t>
            </w:r>
          </w:p>
        </w:tc>
      </w:tr>
    </w:tbl>
    <w:p w14:paraId="77000000">
      <w:pPr>
        <w:spacing w:after="120" w:before="120"/>
        <w:ind/>
        <w:jc w:val="center"/>
      </w:pPr>
      <w:r>
        <w:t>Раздел 2</w:t>
      </w:r>
    </w:p>
    <w:tbl>
      <w:tblPr>
        <w:tblStyle w:val="Style_2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20"/>
          <w:left w:type="dxa" w:w="40"/>
          <w:bottom w:type="dxa" w:w="20"/>
          <w:right w:type="dxa" w:w="40"/>
        </w:tblCellMar>
      </w:tblPr>
      <w:tblGrid>
        <w:gridCol w:w="1430"/>
        <w:gridCol w:w="1345"/>
        <w:gridCol w:w="1392"/>
        <w:gridCol w:w="2118"/>
        <w:gridCol w:w="2114"/>
        <w:gridCol w:w="1880"/>
      </w:tblGrid>
      <w:tr>
        <w:tc>
          <w:tcPr>
            <w:tcW w:type="dxa" w:w="10279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78000000">
            <w:pPr>
              <w:keepNext w:val="1"/>
              <w:keepLines w:val="1"/>
              <w:spacing w:after="20" w:before="40"/>
              <w:ind/>
              <w:jc w:val="center"/>
            </w:pPr>
            <w:r>
              <w:t>Сведения о местоположении границ объекта</w:t>
            </w:r>
          </w:p>
        </w:tc>
      </w:tr>
      <w:tr>
        <w:tc>
          <w:tcPr>
            <w:tcW w:type="dxa" w:w="10279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79000000">
            <w:pPr>
              <w:keepNext w:val="1"/>
              <w:keepLines w:val="1"/>
              <w:spacing w:after="20" w:before="40"/>
              <w:ind/>
              <w:jc w:val="center"/>
            </w:pPr>
            <w:r>
              <w:t>1. Система координат МСК-12, зона 1</w:t>
            </w:r>
          </w:p>
        </w:tc>
      </w:tr>
      <w:tr>
        <w:tc>
          <w:tcPr>
            <w:tcW w:type="dxa" w:w="10279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7A000000">
            <w:pPr>
              <w:keepNext w:val="1"/>
              <w:keepLines w:val="1"/>
              <w:spacing w:after="20" w:before="40"/>
              <w:ind/>
              <w:jc w:val="center"/>
            </w:pPr>
            <w:r>
              <w:t>2. Сведения о характерных точках границ объекта</w:t>
            </w:r>
          </w:p>
        </w:tc>
      </w:tr>
      <w:tr>
        <w:trPr>
          <w:trHeight w:hRule="atLeast" w:val="384"/>
        </w:trPr>
        <w:tc>
          <w:tcPr>
            <w:tcW w:type="dxa" w:w="143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B000000">
            <w:pPr>
              <w:keepNext w:val="1"/>
              <w:keepLines w:val="1"/>
              <w:spacing w:after="20" w:before="40"/>
              <w:ind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type="dxa" w:w="273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C000000">
            <w:pPr>
              <w:keepNext w:val="1"/>
              <w:keepLines w:val="1"/>
              <w:spacing w:after="20" w:before="40"/>
              <w:ind/>
              <w:jc w:val="center"/>
            </w:pPr>
            <w:r>
              <w:t>Координаты, м</w:t>
            </w:r>
          </w:p>
        </w:tc>
        <w:tc>
          <w:tcPr>
            <w:tcW w:type="dxa" w:w="211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D000000">
            <w:pPr>
              <w:keepNext w:val="1"/>
              <w:keepLines w:val="1"/>
              <w:spacing w:after="20" w:before="40"/>
              <w:ind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type="dxa" w:w="211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E000000">
            <w:pPr>
              <w:keepNext w:val="1"/>
              <w:keepLines w:val="1"/>
              <w:spacing w:after="20" w:before="40"/>
              <w:ind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type="dxa" w:w="188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F000000">
            <w:pPr>
              <w:keepNext w:val="1"/>
              <w:keepLines w:val="1"/>
              <w:spacing w:after="20" w:before="40"/>
              <w:ind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>
        <w:tc>
          <w:tcPr>
            <w:tcW w:type="dxa" w:w="143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/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0000000">
            <w:pPr>
              <w:keepNext w:val="1"/>
              <w:keepLines w:val="1"/>
              <w:spacing w:after="20" w:before="40"/>
              <w:ind/>
              <w:jc w:val="center"/>
            </w:pPr>
            <w:r>
              <w:t>X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1000000">
            <w:pPr>
              <w:keepNext w:val="1"/>
              <w:keepLines w:val="1"/>
              <w:spacing w:after="20" w:before="40"/>
              <w:ind/>
              <w:jc w:val="center"/>
            </w:pPr>
            <w:r>
              <w:t>Y</w:t>
            </w:r>
          </w:p>
        </w:tc>
        <w:tc>
          <w:tcPr>
            <w:tcW w:type="dxa" w:w="211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/>
        </w:tc>
        <w:tc>
          <w:tcPr>
            <w:tcW w:type="dxa" w:w="211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/>
        </w:tc>
        <w:tc>
          <w:tcPr>
            <w:tcW w:type="dxa" w:w="188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/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2000000">
            <w:pPr>
              <w:keepNext w:val="1"/>
              <w:keepLines w:val="1"/>
              <w:spacing w:after="20" w:before="20"/>
              <w:ind/>
              <w:jc w:val="center"/>
            </w:pPr>
            <w:r>
              <w:t>1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3000000">
            <w:pPr>
              <w:keepNext w:val="1"/>
              <w:keepLines w:val="1"/>
              <w:spacing w:after="20" w:before="20"/>
              <w:ind/>
              <w:jc w:val="center"/>
            </w:pPr>
            <w:r>
              <w:t>2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4000000">
            <w:pPr>
              <w:keepNext w:val="1"/>
              <w:keepLines w:val="1"/>
              <w:spacing w:after="20" w:before="20"/>
              <w:ind/>
              <w:jc w:val="center"/>
            </w:pPr>
            <w:r>
              <w:t>3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5000000">
            <w:pPr>
              <w:keepNext w:val="1"/>
              <w:keepLines w:val="1"/>
              <w:spacing w:after="20" w:before="20"/>
              <w:ind/>
              <w:jc w:val="center"/>
            </w:pPr>
            <w:r>
              <w:t>4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6000000">
            <w:pPr>
              <w:keepNext w:val="1"/>
              <w:keepLines w:val="1"/>
              <w:spacing w:after="20" w:before="20"/>
              <w:ind/>
              <w:jc w:val="center"/>
            </w:pPr>
            <w:r>
              <w:t>5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7000000">
            <w:pPr>
              <w:keepNext w:val="1"/>
              <w:keepLines w:val="1"/>
              <w:spacing w:after="20" w:before="20"/>
              <w:ind/>
              <w:jc w:val="center"/>
            </w:pPr>
            <w:r>
              <w:t>6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8000000">
            <w:pPr>
              <w:keepLines w:val="1"/>
              <w:ind/>
              <w:jc w:val="center"/>
            </w:pPr>
            <w:r>
              <w:t>1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9000000">
            <w:pPr>
              <w:keepLines w:val="1"/>
              <w:ind/>
              <w:jc w:val="center"/>
            </w:pPr>
            <w:r>
              <w:t>312365.59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A000000">
            <w:pPr>
              <w:keepLines w:val="1"/>
              <w:ind/>
              <w:jc w:val="center"/>
            </w:pPr>
            <w:r>
              <w:t>1297486.97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B00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C00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D00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E000000">
            <w:pPr>
              <w:keepLines w:val="1"/>
              <w:ind/>
              <w:jc w:val="center"/>
            </w:pPr>
            <w:r>
              <w:t>2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F000000">
            <w:pPr>
              <w:keepLines w:val="1"/>
              <w:ind/>
              <w:jc w:val="center"/>
            </w:pPr>
            <w:r>
              <w:t>312355.69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0000000">
            <w:pPr>
              <w:keepLines w:val="1"/>
              <w:ind/>
              <w:jc w:val="center"/>
            </w:pPr>
            <w:r>
              <w:t>1297472.03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100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200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300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4000000">
            <w:pPr>
              <w:keepLines w:val="1"/>
              <w:ind/>
              <w:jc w:val="center"/>
            </w:pPr>
            <w:r>
              <w:t>3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5000000">
            <w:pPr>
              <w:keepLines w:val="1"/>
              <w:ind/>
              <w:jc w:val="center"/>
            </w:pPr>
            <w:r>
              <w:t>312352.74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6000000">
            <w:pPr>
              <w:keepLines w:val="1"/>
              <w:ind/>
              <w:jc w:val="center"/>
            </w:pPr>
            <w:r>
              <w:t>1297467.73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700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800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900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A000000">
            <w:pPr>
              <w:keepLines w:val="1"/>
              <w:ind/>
              <w:jc w:val="center"/>
            </w:pPr>
            <w:r>
              <w:t>4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B000000">
            <w:pPr>
              <w:keepLines w:val="1"/>
              <w:ind/>
              <w:jc w:val="center"/>
            </w:pPr>
            <w:r>
              <w:t>312346.18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C000000">
            <w:pPr>
              <w:keepLines w:val="1"/>
              <w:ind/>
              <w:jc w:val="center"/>
            </w:pPr>
            <w:r>
              <w:t>1297459.18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D00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E00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F00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0000000">
            <w:pPr>
              <w:keepLines w:val="1"/>
              <w:ind/>
              <w:jc w:val="center"/>
            </w:pPr>
            <w:r>
              <w:t>5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1000000">
            <w:pPr>
              <w:keepLines w:val="1"/>
              <w:ind/>
              <w:jc w:val="center"/>
            </w:pPr>
            <w:r>
              <w:t>312343.74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2000000">
            <w:pPr>
              <w:keepLines w:val="1"/>
              <w:ind/>
              <w:jc w:val="center"/>
            </w:pPr>
            <w:r>
              <w:t>1297456.41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300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400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500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6000000">
            <w:pPr>
              <w:keepLines w:val="1"/>
              <w:ind/>
              <w:jc w:val="center"/>
            </w:pPr>
            <w:r>
              <w:t>6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7000000">
            <w:pPr>
              <w:keepLines w:val="1"/>
              <w:ind/>
              <w:jc w:val="center"/>
            </w:pPr>
            <w:r>
              <w:t>312338.32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8000000">
            <w:pPr>
              <w:keepLines w:val="1"/>
              <w:ind/>
              <w:jc w:val="center"/>
            </w:pPr>
            <w:r>
              <w:t>1297450.15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900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A00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B00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C000000">
            <w:pPr>
              <w:keepLines w:val="1"/>
              <w:ind/>
              <w:jc w:val="center"/>
            </w:pPr>
            <w:r>
              <w:t>7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D000000">
            <w:pPr>
              <w:keepLines w:val="1"/>
              <w:ind/>
              <w:jc w:val="center"/>
            </w:pPr>
            <w:r>
              <w:t>312333.86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E000000">
            <w:pPr>
              <w:keepLines w:val="1"/>
              <w:ind/>
              <w:jc w:val="center"/>
            </w:pPr>
            <w:r>
              <w:t>1297443.94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F00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000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100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2000000">
            <w:pPr>
              <w:keepLines w:val="1"/>
              <w:ind/>
              <w:jc w:val="center"/>
            </w:pPr>
            <w:r>
              <w:t>8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3000000">
            <w:pPr>
              <w:keepLines w:val="1"/>
              <w:ind/>
              <w:jc w:val="center"/>
            </w:pPr>
            <w:r>
              <w:t>312329.24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4000000">
            <w:pPr>
              <w:keepLines w:val="1"/>
              <w:ind/>
              <w:jc w:val="center"/>
            </w:pPr>
            <w:r>
              <w:t>1297434.68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500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600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700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8000000">
            <w:pPr>
              <w:keepLines w:val="1"/>
              <w:ind/>
              <w:jc w:val="center"/>
            </w:pPr>
            <w:r>
              <w:t>9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9000000">
            <w:pPr>
              <w:keepLines w:val="1"/>
              <w:ind/>
              <w:jc w:val="center"/>
            </w:pPr>
            <w:r>
              <w:t>312323.96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A000000">
            <w:pPr>
              <w:keepLines w:val="1"/>
              <w:ind/>
              <w:jc w:val="center"/>
            </w:pPr>
            <w:r>
              <w:t>1297423.07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B00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C00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D00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E000000">
            <w:pPr>
              <w:keepLines w:val="1"/>
              <w:ind/>
              <w:jc w:val="center"/>
            </w:pPr>
            <w:r>
              <w:t>10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F000000">
            <w:pPr>
              <w:keepLines w:val="1"/>
              <w:ind/>
              <w:jc w:val="center"/>
            </w:pPr>
            <w:r>
              <w:t>312302.55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0000000">
            <w:pPr>
              <w:keepLines w:val="1"/>
              <w:ind/>
              <w:jc w:val="center"/>
            </w:pPr>
            <w:r>
              <w:t>1297432.19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100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200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300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4000000">
            <w:pPr>
              <w:keepLines w:val="1"/>
              <w:ind/>
              <w:jc w:val="center"/>
            </w:pPr>
            <w:r>
              <w:t>11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5000000">
            <w:pPr>
              <w:keepLines w:val="1"/>
              <w:ind/>
              <w:jc w:val="center"/>
            </w:pPr>
            <w:r>
              <w:t>312274.09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6000000">
            <w:pPr>
              <w:keepLines w:val="1"/>
              <w:ind/>
              <w:jc w:val="center"/>
            </w:pPr>
            <w:r>
              <w:t>1297442.82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700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800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900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A000000">
            <w:pPr>
              <w:keepLines w:val="1"/>
              <w:ind/>
              <w:jc w:val="center"/>
            </w:pPr>
            <w:r>
              <w:t>12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B000000">
            <w:pPr>
              <w:keepLines w:val="1"/>
              <w:ind/>
              <w:jc w:val="center"/>
            </w:pPr>
            <w:r>
              <w:t>312256.15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C000000">
            <w:pPr>
              <w:keepLines w:val="1"/>
              <w:ind/>
              <w:jc w:val="center"/>
            </w:pPr>
            <w:r>
              <w:t>1297406.00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D00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E00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F00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0000000">
            <w:pPr>
              <w:keepLines w:val="1"/>
              <w:ind/>
              <w:jc w:val="center"/>
            </w:pPr>
            <w:r>
              <w:t>13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1000000">
            <w:pPr>
              <w:keepLines w:val="1"/>
              <w:ind/>
              <w:jc w:val="center"/>
            </w:pPr>
            <w:r>
              <w:t>312259.75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2000000">
            <w:pPr>
              <w:keepLines w:val="1"/>
              <w:ind/>
              <w:jc w:val="center"/>
            </w:pPr>
            <w:r>
              <w:t>1297404.25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300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400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500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6000000">
            <w:pPr>
              <w:keepLines w:val="1"/>
              <w:ind/>
              <w:jc w:val="center"/>
            </w:pPr>
            <w:r>
              <w:t>14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7000000">
            <w:pPr>
              <w:keepLines w:val="1"/>
              <w:ind/>
              <w:jc w:val="center"/>
            </w:pPr>
            <w:r>
              <w:t>312276.10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8000000">
            <w:pPr>
              <w:keepLines w:val="1"/>
              <w:ind/>
              <w:jc w:val="center"/>
            </w:pPr>
            <w:r>
              <w:t>1297437.80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900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A00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B00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C000000">
            <w:pPr>
              <w:keepLines w:val="1"/>
              <w:ind/>
              <w:jc w:val="center"/>
            </w:pPr>
            <w:r>
              <w:t>15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D000000">
            <w:pPr>
              <w:keepLines w:val="1"/>
              <w:ind/>
              <w:jc w:val="center"/>
            </w:pPr>
            <w:r>
              <w:t>312301.07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E000000">
            <w:pPr>
              <w:keepLines w:val="1"/>
              <w:ind/>
              <w:jc w:val="center"/>
            </w:pPr>
            <w:r>
              <w:t>1297428.47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F00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000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100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2000000">
            <w:pPr>
              <w:keepLines w:val="1"/>
              <w:ind/>
              <w:jc w:val="center"/>
            </w:pPr>
            <w:r>
              <w:t>16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3000000">
            <w:pPr>
              <w:keepLines w:val="1"/>
              <w:ind/>
              <w:jc w:val="center"/>
            </w:pPr>
            <w:r>
              <w:t>312322.63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4000000">
            <w:pPr>
              <w:keepLines w:val="1"/>
              <w:ind/>
              <w:jc w:val="center"/>
            </w:pPr>
            <w:r>
              <w:t>1297419.30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500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600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700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8000000">
            <w:pPr>
              <w:keepLines w:val="1"/>
              <w:ind/>
              <w:jc w:val="center"/>
            </w:pPr>
            <w:r>
              <w:t>17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9000000">
            <w:pPr>
              <w:keepLines w:val="1"/>
              <w:ind/>
              <w:jc w:val="center"/>
            </w:pPr>
            <w:r>
              <w:t>312317.93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A000000">
            <w:pPr>
              <w:keepLines w:val="1"/>
              <w:ind/>
              <w:jc w:val="center"/>
            </w:pPr>
            <w:r>
              <w:t>1297407.49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B00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C00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D00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E000000">
            <w:pPr>
              <w:keepLines w:val="1"/>
              <w:ind/>
              <w:jc w:val="center"/>
            </w:pPr>
            <w:r>
              <w:t>18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F000000">
            <w:pPr>
              <w:keepLines w:val="1"/>
              <w:ind/>
              <w:jc w:val="center"/>
            </w:pPr>
            <w:r>
              <w:t>312314.01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0000000">
            <w:pPr>
              <w:keepLines w:val="1"/>
              <w:ind/>
              <w:jc w:val="center"/>
            </w:pPr>
            <w:r>
              <w:t>1297397.34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100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200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300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4000000">
            <w:pPr>
              <w:keepLines w:val="1"/>
              <w:ind/>
              <w:jc w:val="center"/>
            </w:pPr>
            <w:r>
              <w:t>19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5000000">
            <w:pPr>
              <w:keepLines w:val="1"/>
              <w:ind/>
              <w:jc w:val="center"/>
            </w:pPr>
            <w:r>
              <w:t>312312.12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6000000">
            <w:pPr>
              <w:keepLines w:val="1"/>
              <w:ind/>
              <w:jc w:val="center"/>
            </w:pPr>
            <w:r>
              <w:t>1297392.10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700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800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900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A000000">
            <w:pPr>
              <w:keepLines w:val="1"/>
              <w:ind/>
              <w:jc w:val="center"/>
            </w:pPr>
            <w:r>
              <w:t>20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B000000">
            <w:pPr>
              <w:keepLines w:val="1"/>
              <w:ind/>
              <w:jc w:val="center"/>
            </w:pPr>
            <w:r>
              <w:t>312309.55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C000000">
            <w:pPr>
              <w:keepLines w:val="1"/>
              <w:ind/>
              <w:jc w:val="center"/>
            </w:pPr>
            <w:r>
              <w:t>1297384.68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D00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E00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F00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0010000">
            <w:pPr>
              <w:keepLines w:val="1"/>
              <w:ind/>
              <w:jc w:val="center"/>
            </w:pPr>
            <w:r>
              <w:t>21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1010000">
            <w:pPr>
              <w:keepLines w:val="1"/>
              <w:ind/>
              <w:jc w:val="center"/>
            </w:pPr>
            <w:r>
              <w:t>312308.46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2010000">
            <w:pPr>
              <w:keepLines w:val="1"/>
              <w:ind/>
              <w:jc w:val="center"/>
            </w:pPr>
            <w:r>
              <w:t>1297378.18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3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4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5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6010000">
            <w:pPr>
              <w:keepLines w:val="1"/>
              <w:ind/>
              <w:jc w:val="center"/>
            </w:pPr>
            <w:r>
              <w:t>22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7010000">
            <w:pPr>
              <w:keepLines w:val="1"/>
              <w:ind/>
              <w:jc w:val="center"/>
            </w:pPr>
            <w:r>
              <w:t>312308.25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8010000">
            <w:pPr>
              <w:keepLines w:val="1"/>
              <w:ind/>
              <w:jc w:val="center"/>
            </w:pPr>
            <w:r>
              <w:t>1297366.16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9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A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B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C010000">
            <w:pPr>
              <w:keepLines w:val="1"/>
              <w:ind/>
              <w:jc w:val="center"/>
            </w:pPr>
            <w:r>
              <w:t>23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D010000">
            <w:pPr>
              <w:keepLines w:val="1"/>
              <w:ind/>
              <w:jc w:val="center"/>
            </w:pPr>
            <w:r>
              <w:t>312312.25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E010000">
            <w:pPr>
              <w:keepLines w:val="1"/>
              <w:ind/>
              <w:jc w:val="center"/>
            </w:pPr>
            <w:r>
              <w:t>1297366.09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F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0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1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2010000">
            <w:pPr>
              <w:keepLines w:val="1"/>
              <w:ind/>
              <w:jc w:val="center"/>
            </w:pPr>
            <w:r>
              <w:t>24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3010000">
            <w:pPr>
              <w:keepLines w:val="1"/>
              <w:ind/>
              <w:jc w:val="center"/>
            </w:pPr>
            <w:r>
              <w:t>312312.45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4010000">
            <w:pPr>
              <w:keepLines w:val="1"/>
              <w:ind/>
              <w:jc w:val="center"/>
            </w:pPr>
            <w:r>
              <w:t>1297377.81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5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6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7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8010000">
            <w:pPr>
              <w:keepLines w:val="1"/>
              <w:ind/>
              <w:jc w:val="center"/>
            </w:pPr>
            <w:r>
              <w:t>25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9010000">
            <w:pPr>
              <w:keepLines w:val="1"/>
              <w:ind/>
              <w:jc w:val="center"/>
            </w:pPr>
            <w:r>
              <w:t>312313.44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A010000">
            <w:pPr>
              <w:keepLines w:val="1"/>
              <w:ind/>
              <w:jc w:val="center"/>
            </w:pPr>
            <w:r>
              <w:t>1297383.69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B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C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D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E010000">
            <w:pPr>
              <w:keepLines w:val="1"/>
              <w:ind/>
              <w:jc w:val="center"/>
            </w:pPr>
            <w:r>
              <w:t>26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F010000">
            <w:pPr>
              <w:keepLines w:val="1"/>
              <w:ind/>
              <w:jc w:val="center"/>
            </w:pPr>
            <w:r>
              <w:t>312315.89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0010000">
            <w:pPr>
              <w:keepLines w:val="1"/>
              <w:ind/>
              <w:jc w:val="center"/>
            </w:pPr>
            <w:r>
              <w:t>1297390.76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1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2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3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4010000">
            <w:pPr>
              <w:keepLines w:val="1"/>
              <w:ind/>
              <w:jc w:val="center"/>
            </w:pPr>
            <w:r>
              <w:t>27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5010000">
            <w:pPr>
              <w:keepLines w:val="1"/>
              <w:ind/>
              <w:jc w:val="center"/>
            </w:pPr>
            <w:r>
              <w:t>312317.75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6010000">
            <w:pPr>
              <w:keepLines w:val="1"/>
              <w:ind/>
              <w:jc w:val="center"/>
            </w:pPr>
            <w:r>
              <w:t>1297395.94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7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8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9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A010000">
            <w:pPr>
              <w:keepLines w:val="1"/>
              <w:ind/>
              <w:jc w:val="center"/>
            </w:pPr>
            <w:r>
              <w:t>28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B010000">
            <w:pPr>
              <w:keepLines w:val="1"/>
              <w:ind/>
              <w:jc w:val="center"/>
            </w:pPr>
            <w:r>
              <w:t>312321.65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C010000">
            <w:pPr>
              <w:keepLines w:val="1"/>
              <w:ind/>
              <w:jc w:val="center"/>
            </w:pPr>
            <w:r>
              <w:t>1297406.03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D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E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F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0010000">
            <w:pPr>
              <w:keepLines w:val="1"/>
              <w:ind/>
              <w:jc w:val="center"/>
            </w:pPr>
            <w:r>
              <w:t>29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1010000">
            <w:pPr>
              <w:keepLines w:val="1"/>
              <w:ind/>
              <w:jc w:val="center"/>
            </w:pPr>
            <w:r>
              <w:t>312326.33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2010000">
            <w:pPr>
              <w:keepLines w:val="1"/>
              <w:ind/>
              <w:jc w:val="center"/>
            </w:pPr>
            <w:r>
              <w:t>1297417.77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3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4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5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6010000">
            <w:pPr>
              <w:keepLines w:val="1"/>
              <w:ind/>
              <w:jc w:val="center"/>
            </w:pPr>
            <w:r>
              <w:t>30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7010000">
            <w:pPr>
              <w:keepLines w:val="1"/>
              <w:ind/>
              <w:jc w:val="center"/>
            </w:pPr>
            <w:r>
              <w:t>312387.62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8010000">
            <w:pPr>
              <w:keepLines w:val="1"/>
              <w:ind/>
              <w:jc w:val="center"/>
            </w:pPr>
            <w:r>
              <w:t>1297393.40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9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A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B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C010000">
            <w:pPr>
              <w:keepLines w:val="1"/>
              <w:ind/>
              <w:jc w:val="center"/>
            </w:pPr>
            <w:r>
              <w:t>31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D010000">
            <w:pPr>
              <w:keepLines w:val="1"/>
              <w:ind/>
              <w:jc w:val="center"/>
            </w:pPr>
            <w:r>
              <w:t>312390.42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E010000">
            <w:pPr>
              <w:keepLines w:val="1"/>
              <w:ind/>
              <w:jc w:val="center"/>
            </w:pPr>
            <w:r>
              <w:t>1297364.38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F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0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1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2010000">
            <w:pPr>
              <w:keepLines w:val="1"/>
              <w:ind/>
              <w:jc w:val="center"/>
            </w:pPr>
            <w:r>
              <w:t>32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3010000">
            <w:pPr>
              <w:keepLines w:val="1"/>
              <w:ind/>
              <w:jc w:val="center"/>
            </w:pPr>
            <w:r>
              <w:t>312437.94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4010000">
            <w:pPr>
              <w:keepLines w:val="1"/>
              <w:ind/>
              <w:jc w:val="center"/>
            </w:pPr>
            <w:r>
              <w:t>1297368.39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5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6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7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8010000">
            <w:pPr>
              <w:keepLines w:val="1"/>
              <w:ind/>
              <w:jc w:val="center"/>
            </w:pPr>
            <w:r>
              <w:t>33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9010000">
            <w:pPr>
              <w:keepLines w:val="1"/>
              <w:ind/>
              <w:jc w:val="center"/>
            </w:pPr>
            <w:r>
              <w:t>312437.93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A010000">
            <w:pPr>
              <w:keepLines w:val="1"/>
              <w:ind/>
              <w:jc w:val="center"/>
            </w:pPr>
            <w:r>
              <w:t>1297372.75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B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C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D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E010000">
            <w:pPr>
              <w:keepLines w:val="1"/>
              <w:ind/>
              <w:jc w:val="center"/>
            </w:pPr>
            <w:r>
              <w:t>34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F010000">
            <w:pPr>
              <w:keepLines w:val="1"/>
              <w:ind/>
              <w:jc w:val="center"/>
            </w:pPr>
            <w:r>
              <w:t>312486.76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0010000">
            <w:pPr>
              <w:keepLines w:val="1"/>
              <w:ind/>
              <w:jc w:val="center"/>
            </w:pPr>
            <w:r>
              <w:t>1297374.39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1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2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3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4010000">
            <w:pPr>
              <w:keepLines w:val="1"/>
              <w:ind/>
              <w:jc w:val="center"/>
            </w:pPr>
            <w:r>
              <w:t>35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5010000">
            <w:pPr>
              <w:keepLines w:val="1"/>
              <w:ind/>
              <w:jc w:val="center"/>
            </w:pPr>
            <w:r>
              <w:t>312526.55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6010000">
            <w:pPr>
              <w:keepLines w:val="1"/>
              <w:ind/>
              <w:jc w:val="center"/>
            </w:pPr>
            <w:r>
              <w:t>1297376.14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7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8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9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A010000">
            <w:pPr>
              <w:keepLines w:val="1"/>
              <w:ind/>
              <w:jc w:val="center"/>
            </w:pPr>
            <w:r>
              <w:t>36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B010000">
            <w:pPr>
              <w:keepLines w:val="1"/>
              <w:ind/>
              <w:jc w:val="center"/>
            </w:pPr>
            <w:r>
              <w:t>312526.24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C010000">
            <w:pPr>
              <w:keepLines w:val="1"/>
              <w:ind/>
              <w:jc w:val="center"/>
            </w:pPr>
            <w:r>
              <w:t>1297390.76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D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E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F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0010000">
            <w:pPr>
              <w:keepLines w:val="1"/>
              <w:ind/>
              <w:jc w:val="center"/>
            </w:pPr>
            <w:r>
              <w:t>37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1010000">
            <w:pPr>
              <w:keepLines w:val="1"/>
              <w:ind/>
              <w:jc w:val="center"/>
            </w:pPr>
            <w:r>
              <w:t>312548.00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2010000">
            <w:pPr>
              <w:keepLines w:val="1"/>
              <w:ind/>
              <w:jc w:val="center"/>
            </w:pPr>
            <w:r>
              <w:t>1297391.49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3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4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5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6010000">
            <w:pPr>
              <w:keepLines w:val="1"/>
              <w:ind/>
              <w:jc w:val="center"/>
            </w:pPr>
            <w:r>
              <w:t>38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7010000">
            <w:pPr>
              <w:keepLines w:val="1"/>
              <w:ind/>
              <w:jc w:val="center"/>
            </w:pPr>
            <w:r>
              <w:t>312551.51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8010000">
            <w:pPr>
              <w:keepLines w:val="1"/>
              <w:ind/>
              <w:jc w:val="center"/>
            </w:pPr>
            <w:r>
              <w:t>1297391.62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9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A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B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C010000">
            <w:pPr>
              <w:keepLines w:val="1"/>
              <w:ind/>
              <w:jc w:val="center"/>
            </w:pPr>
            <w:r>
              <w:t>39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D010000">
            <w:pPr>
              <w:keepLines w:val="1"/>
              <w:ind/>
              <w:jc w:val="center"/>
            </w:pPr>
            <w:r>
              <w:t>312564.22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E010000">
            <w:pPr>
              <w:keepLines w:val="1"/>
              <w:ind/>
              <w:jc w:val="center"/>
            </w:pPr>
            <w:r>
              <w:t>1297392.07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F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0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1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2010000">
            <w:pPr>
              <w:keepLines w:val="1"/>
              <w:ind/>
              <w:jc w:val="center"/>
            </w:pPr>
            <w:r>
              <w:t>40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3010000">
            <w:pPr>
              <w:keepLines w:val="1"/>
              <w:ind/>
              <w:jc w:val="center"/>
            </w:pPr>
            <w:r>
              <w:t>312577.06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4010000">
            <w:pPr>
              <w:keepLines w:val="1"/>
              <w:ind/>
              <w:jc w:val="center"/>
            </w:pPr>
            <w:r>
              <w:t>1297392.74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5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6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7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8010000">
            <w:pPr>
              <w:keepLines w:val="1"/>
              <w:ind/>
              <w:jc w:val="center"/>
            </w:pPr>
            <w:r>
              <w:t>41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9010000">
            <w:pPr>
              <w:keepLines w:val="1"/>
              <w:ind/>
              <w:jc w:val="center"/>
            </w:pPr>
            <w:r>
              <w:t>312586.60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A010000">
            <w:pPr>
              <w:keepLines w:val="1"/>
              <w:ind/>
              <w:jc w:val="center"/>
            </w:pPr>
            <w:r>
              <w:t>1297377.79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B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C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D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E010000">
            <w:pPr>
              <w:keepLines w:val="1"/>
              <w:ind/>
              <w:jc w:val="center"/>
            </w:pPr>
            <w:r>
              <w:t>42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F010000">
            <w:pPr>
              <w:keepLines w:val="1"/>
              <w:ind/>
              <w:jc w:val="center"/>
            </w:pPr>
            <w:r>
              <w:t>312593.64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0010000">
            <w:pPr>
              <w:keepLines w:val="1"/>
              <w:ind/>
              <w:jc w:val="center"/>
            </w:pPr>
            <w:r>
              <w:t>1297372.31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1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2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3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4010000">
            <w:pPr>
              <w:keepLines w:val="1"/>
              <w:ind/>
              <w:jc w:val="center"/>
            </w:pPr>
            <w:r>
              <w:t>43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5010000">
            <w:pPr>
              <w:keepLines w:val="1"/>
              <w:ind/>
              <w:jc w:val="center"/>
            </w:pPr>
            <w:r>
              <w:t>312599.88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6010000">
            <w:pPr>
              <w:keepLines w:val="1"/>
              <w:ind/>
              <w:jc w:val="center"/>
            </w:pPr>
            <w:r>
              <w:t>1297371.12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7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8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9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A010000">
            <w:pPr>
              <w:keepLines w:val="1"/>
              <w:ind/>
              <w:jc w:val="center"/>
            </w:pPr>
            <w:r>
              <w:t>44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B010000">
            <w:pPr>
              <w:keepLines w:val="1"/>
              <w:ind/>
              <w:jc w:val="center"/>
            </w:pPr>
            <w:r>
              <w:t>312600.90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C010000">
            <w:pPr>
              <w:keepLines w:val="1"/>
              <w:ind/>
              <w:jc w:val="center"/>
            </w:pPr>
            <w:r>
              <w:t>1297356.02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D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E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F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0010000">
            <w:pPr>
              <w:keepLines w:val="1"/>
              <w:ind/>
              <w:jc w:val="center"/>
            </w:pPr>
            <w:r>
              <w:t>45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1010000">
            <w:pPr>
              <w:keepLines w:val="1"/>
              <w:ind/>
              <w:jc w:val="center"/>
            </w:pPr>
            <w:r>
              <w:t>312606.95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2010000">
            <w:pPr>
              <w:keepLines w:val="1"/>
              <w:ind/>
              <w:jc w:val="center"/>
            </w:pPr>
            <w:r>
              <w:t>1297355.97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3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4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5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6010000">
            <w:pPr>
              <w:keepLines w:val="1"/>
              <w:ind/>
              <w:jc w:val="center"/>
            </w:pPr>
            <w:r>
              <w:t>46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7010000">
            <w:pPr>
              <w:keepLines w:val="1"/>
              <w:ind/>
              <w:jc w:val="center"/>
            </w:pPr>
            <w:r>
              <w:t>312607.44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8010000">
            <w:pPr>
              <w:keepLines w:val="1"/>
              <w:ind/>
              <w:jc w:val="center"/>
            </w:pPr>
            <w:r>
              <w:t>1297340.48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9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A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B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C010000">
            <w:pPr>
              <w:keepLines w:val="1"/>
              <w:ind/>
              <w:jc w:val="center"/>
            </w:pPr>
            <w:r>
              <w:t>47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D010000">
            <w:pPr>
              <w:keepLines w:val="1"/>
              <w:ind/>
              <w:jc w:val="center"/>
            </w:pPr>
            <w:r>
              <w:t>312624.12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E010000">
            <w:pPr>
              <w:keepLines w:val="1"/>
              <w:ind/>
              <w:jc w:val="center"/>
            </w:pPr>
            <w:r>
              <w:t>1297342.19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F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0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1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2010000">
            <w:pPr>
              <w:keepLines w:val="1"/>
              <w:ind/>
              <w:jc w:val="center"/>
            </w:pPr>
            <w:r>
              <w:t>48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3010000">
            <w:pPr>
              <w:keepLines w:val="1"/>
              <w:ind/>
              <w:jc w:val="center"/>
            </w:pPr>
            <w:r>
              <w:t>312624.32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4010000">
            <w:pPr>
              <w:keepLines w:val="1"/>
              <w:ind/>
              <w:jc w:val="center"/>
            </w:pPr>
            <w:r>
              <w:t>1297340.20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5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6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7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8010000">
            <w:pPr>
              <w:keepLines w:val="1"/>
              <w:ind/>
              <w:jc w:val="center"/>
            </w:pPr>
            <w:r>
              <w:t>49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9010000">
            <w:pPr>
              <w:keepLines w:val="1"/>
              <w:ind/>
              <w:jc w:val="center"/>
            </w:pPr>
            <w:r>
              <w:t>312628.30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A010000">
            <w:pPr>
              <w:keepLines w:val="1"/>
              <w:ind/>
              <w:jc w:val="center"/>
            </w:pPr>
            <w:r>
              <w:t>1297340.61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B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C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D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E010000">
            <w:pPr>
              <w:keepLines w:val="1"/>
              <w:ind/>
              <w:jc w:val="center"/>
            </w:pPr>
            <w:r>
              <w:t>50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F010000">
            <w:pPr>
              <w:keepLines w:val="1"/>
              <w:ind/>
              <w:jc w:val="center"/>
            </w:pPr>
            <w:r>
              <w:t>312627.69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0010000">
            <w:pPr>
              <w:keepLines w:val="1"/>
              <w:ind/>
              <w:jc w:val="center"/>
            </w:pPr>
            <w:r>
              <w:t>1297346.58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1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2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3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4010000">
            <w:pPr>
              <w:keepLines w:val="1"/>
              <w:ind/>
              <w:jc w:val="center"/>
            </w:pPr>
            <w:r>
              <w:t>51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5010000">
            <w:pPr>
              <w:keepLines w:val="1"/>
              <w:ind/>
              <w:jc w:val="center"/>
            </w:pPr>
            <w:r>
              <w:t>312611.30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6010000">
            <w:pPr>
              <w:keepLines w:val="1"/>
              <w:ind/>
              <w:jc w:val="center"/>
            </w:pPr>
            <w:r>
              <w:t>1297344.89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7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8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9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A010000">
            <w:pPr>
              <w:keepLines w:val="1"/>
              <w:ind/>
              <w:jc w:val="center"/>
            </w:pPr>
            <w:r>
              <w:t>52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B010000">
            <w:pPr>
              <w:keepLines w:val="1"/>
              <w:ind/>
              <w:jc w:val="center"/>
            </w:pPr>
            <w:r>
              <w:t>312610.83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C010000">
            <w:pPr>
              <w:keepLines w:val="1"/>
              <w:ind/>
              <w:jc w:val="center"/>
            </w:pPr>
            <w:r>
              <w:t>1297359.94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D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E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F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0010000">
            <w:pPr>
              <w:keepLines w:val="1"/>
              <w:ind/>
              <w:jc w:val="center"/>
            </w:pPr>
            <w:r>
              <w:t>53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1010000">
            <w:pPr>
              <w:keepLines w:val="1"/>
              <w:ind/>
              <w:jc w:val="center"/>
            </w:pPr>
            <w:r>
              <w:t>312604.64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2010000">
            <w:pPr>
              <w:keepLines w:val="1"/>
              <w:ind/>
              <w:jc w:val="center"/>
            </w:pPr>
            <w:r>
              <w:t>1297359.99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3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4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5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6010000">
            <w:pPr>
              <w:keepLines w:val="1"/>
              <w:ind/>
              <w:jc w:val="center"/>
            </w:pPr>
            <w:r>
              <w:t>54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7010000">
            <w:pPr>
              <w:keepLines w:val="1"/>
              <w:ind/>
              <w:jc w:val="center"/>
            </w:pPr>
            <w:r>
              <w:t>312603.66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8010000">
            <w:pPr>
              <w:keepLines w:val="1"/>
              <w:ind/>
              <w:jc w:val="center"/>
            </w:pPr>
            <w:r>
              <w:t>1297374.47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9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A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B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C010000">
            <w:pPr>
              <w:keepLines w:val="1"/>
              <w:ind/>
              <w:jc w:val="center"/>
            </w:pPr>
            <w:r>
              <w:t>55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D010000">
            <w:pPr>
              <w:keepLines w:val="1"/>
              <w:ind/>
              <w:jc w:val="center"/>
            </w:pPr>
            <w:r>
              <w:t>312595.34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E010000">
            <w:pPr>
              <w:keepLines w:val="1"/>
              <w:ind/>
              <w:jc w:val="center"/>
            </w:pPr>
            <w:r>
              <w:t>1297376.06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F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0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1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2010000">
            <w:pPr>
              <w:keepLines w:val="1"/>
              <w:ind/>
              <w:jc w:val="center"/>
            </w:pPr>
            <w:r>
              <w:t>56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3010000">
            <w:pPr>
              <w:keepLines w:val="1"/>
              <w:ind/>
              <w:jc w:val="center"/>
            </w:pPr>
            <w:r>
              <w:t>312589.60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4010000">
            <w:pPr>
              <w:keepLines w:val="1"/>
              <w:ind/>
              <w:jc w:val="center"/>
            </w:pPr>
            <w:r>
              <w:t>1297380.52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5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6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7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8010000">
            <w:pPr>
              <w:keepLines w:val="1"/>
              <w:ind/>
              <w:jc w:val="center"/>
            </w:pPr>
            <w:r>
              <w:t>57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9010000">
            <w:pPr>
              <w:keepLines w:val="1"/>
              <w:ind/>
              <w:jc w:val="center"/>
            </w:pPr>
            <w:r>
              <w:t>312579.18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A010000">
            <w:pPr>
              <w:keepLines w:val="1"/>
              <w:ind/>
              <w:jc w:val="center"/>
            </w:pPr>
            <w:r>
              <w:t>1297396.86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B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C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D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E010000">
            <w:pPr>
              <w:keepLines w:val="1"/>
              <w:ind/>
              <w:jc w:val="center"/>
            </w:pPr>
            <w:r>
              <w:t>58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F010000">
            <w:pPr>
              <w:keepLines w:val="1"/>
              <w:ind/>
              <w:jc w:val="center"/>
            </w:pPr>
            <w:r>
              <w:t>312564.04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0010000">
            <w:pPr>
              <w:keepLines w:val="1"/>
              <w:ind/>
              <w:jc w:val="center"/>
            </w:pPr>
            <w:r>
              <w:t>1297396.06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1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2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3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4010000">
            <w:pPr>
              <w:keepLines w:val="1"/>
              <w:ind/>
              <w:jc w:val="center"/>
            </w:pPr>
            <w:r>
              <w:t>59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5010000">
            <w:pPr>
              <w:keepLines w:val="1"/>
              <w:ind/>
              <w:jc w:val="center"/>
            </w:pPr>
            <w:r>
              <w:t>312551.36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6010000">
            <w:pPr>
              <w:keepLines w:val="1"/>
              <w:ind/>
              <w:jc w:val="center"/>
            </w:pPr>
            <w:r>
              <w:t>1297395.62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7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8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9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A010000">
            <w:pPr>
              <w:keepLines w:val="1"/>
              <w:ind/>
              <w:jc w:val="center"/>
            </w:pPr>
            <w:r>
              <w:t>60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B010000">
            <w:pPr>
              <w:keepLines w:val="1"/>
              <w:ind/>
              <w:jc w:val="center"/>
            </w:pPr>
            <w:r>
              <w:t>312547.86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C010000">
            <w:pPr>
              <w:keepLines w:val="1"/>
              <w:ind/>
              <w:jc w:val="center"/>
            </w:pPr>
            <w:r>
              <w:t>1297395.48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D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E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F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0010000">
            <w:pPr>
              <w:keepLines w:val="1"/>
              <w:ind/>
              <w:jc w:val="center"/>
            </w:pPr>
            <w:r>
              <w:t>61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1010000">
            <w:pPr>
              <w:keepLines w:val="1"/>
              <w:ind/>
              <w:jc w:val="center"/>
            </w:pPr>
            <w:r>
              <w:t>312522.15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2010000">
            <w:pPr>
              <w:keepLines w:val="1"/>
              <w:ind/>
              <w:jc w:val="center"/>
            </w:pPr>
            <w:r>
              <w:t>1297394.63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3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4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5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6010000">
            <w:pPr>
              <w:keepLines w:val="1"/>
              <w:ind/>
              <w:jc w:val="center"/>
            </w:pPr>
            <w:r>
              <w:t>62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7010000">
            <w:pPr>
              <w:keepLines w:val="1"/>
              <w:ind/>
              <w:jc w:val="center"/>
            </w:pPr>
            <w:r>
              <w:t>312522.46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8010000">
            <w:pPr>
              <w:keepLines w:val="1"/>
              <w:ind/>
              <w:jc w:val="center"/>
            </w:pPr>
            <w:r>
              <w:t>1297379.96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9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A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B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C010000">
            <w:pPr>
              <w:keepLines w:val="1"/>
              <w:ind/>
              <w:jc w:val="center"/>
            </w:pPr>
            <w:r>
              <w:t>63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D010000">
            <w:pPr>
              <w:keepLines w:val="1"/>
              <w:ind/>
              <w:jc w:val="center"/>
            </w:pPr>
            <w:r>
              <w:t>312486.61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E010000">
            <w:pPr>
              <w:keepLines w:val="1"/>
              <w:ind/>
              <w:jc w:val="center"/>
            </w:pPr>
            <w:r>
              <w:t>1297378.39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F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002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102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2020000">
            <w:pPr>
              <w:keepLines w:val="1"/>
              <w:ind/>
              <w:jc w:val="center"/>
            </w:pPr>
            <w:r>
              <w:t>64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3020000">
            <w:pPr>
              <w:keepLines w:val="1"/>
              <w:ind/>
              <w:jc w:val="center"/>
            </w:pPr>
            <w:r>
              <w:t>312433.92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4020000">
            <w:pPr>
              <w:keepLines w:val="1"/>
              <w:ind/>
              <w:jc w:val="center"/>
            </w:pPr>
            <w:r>
              <w:t>1297376.62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502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602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702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8020000">
            <w:pPr>
              <w:keepLines w:val="1"/>
              <w:ind/>
              <w:jc w:val="center"/>
            </w:pPr>
            <w:r>
              <w:t>65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9020000">
            <w:pPr>
              <w:keepLines w:val="1"/>
              <w:ind/>
              <w:jc w:val="center"/>
            </w:pPr>
            <w:r>
              <w:t>312433.93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A020000">
            <w:pPr>
              <w:keepLines w:val="1"/>
              <w:ind/>
              <w:jc w:val="center"/>
            </w:pPr>
            <w:r>
              <w:t>1297372.07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B02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C02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D02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E020000">
            <w:pPr>
              <w:keepLines w:val="1"/>
              <w:ind/>
              <w:jc w:val="center"/>
            </w:pPr>
            <w:r>
              <w:t>66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F020000">
            <w:pPr>
              <w:keepLines w:val="1"/>
              <w:ind/>
              <w:jc w:val="center"/>
            </w:pPr>
            <w:r>
              <w:t>312394.02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0020000">
            <w:pPr>
              <w:keepLines w:val="1"/>
              <w:ind/>
              <w:jc w:val="center"/>
            </w:pPr>
            <w:r>
              <w:t>1297368.69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102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202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302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4020000">
            <w:pPr>
              <w:keepLines w:val="1"/>
              <w:ind/>
              <w:jc w:val="center"/>
            </w:pPr>
            <w:r>
              <w:t>67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5020000">
            <w:pPr>
              <w:keepLines w:val="1"/>
              <w:ind/>
              <w:jc w:val="center"/>
            </w:pPr>
            <w:r>
              <w:t>312391.36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6020000">
            <w:pPr>
              <w:keepLines w:val="1"/>
              <w:ind/>
              <w:jc w:val="center"/>
            </w:pPr>
            <w:r>
              <w:t>1297396.21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702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802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902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A020000">
            <w:pPr>
              <w:keepLines w:val="1"/>
              <w:ind/>
              <w:jc w:val="center"/>
            </w:pPr>
            <w:r>
              <w:t>68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B020000">
            <w:pPr>
              <w:keepLines w:val="1"/>
              <w:ind/>
              <w:jc w:val="center"/>
            </w:pPr>
            <w:r>
              <w:t>312327.68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C020000">
            <w:pPr>
              <w:keepLines w:val="1"/>
              <w:ind/>
              <w:jc w:val="center"/>
            </w:pPr>
            <w:r>
              <w:t>1297421.55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D02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E02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F02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0020000">
            <w:pPr>
              <w:keepLines w:val="1"/>
              <w:ind/>
              <w:jc w:val="center"/>
            </w:pPr>
            <w:r>
              <w:t>69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1020000">
            <w:pPr>
              <w:keepLines w:val="1"/>
              <w:ind/>
              <w:jc w:val="center"/>
            </w:pPr>
            <w:r>
              <w:t>312332.86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2020000">
            <w:pPr>
              <w:keepLines w:val="1"/>
              <w:ind/>
              <w:jc w:val="center"/>
            </w:pPr>
            <w:r>
              <w:t>1297432.96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302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402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502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6020000">
            <w:pPr>
              <w:keepLines w:val="1"/>
              <w:ind/>
              <w:jc w:val="center"/>
            </w:pPr>
            <w:r>
              <w:t>70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7020000">
            <w:pPr>
              <w:keepLines w:val="1"/>
              <w:ind/>
              <w:jc w:val="center"/>
            </w:pPr>
            <w:r>
              <w:t>312337.30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8020000">
            <w:pPr>
              <w:keepLines w:val="1"/>
              <w:ind/>
              <w:jc w:val="center"/>
            </w:pPr>
            <w:r>
              <w:t>1297441.86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902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A02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B02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C020000">
            <w:pPr>
              <w:keepLines w:val="1"/>
              <w:ind/>
              <w:jc w:val="center"/>
            </w:pPr>
            <w:r>
              <w:t>71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D020000">
            <w:pPr>
              <w:keepLines w:val="1"/>
              <w:ind/>
              <w:jc w:val="center"/>
            </w:pPr>
            <w:r>
              <w:t>312341.46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E020000">
            <w:pPr>
              <w:keepLines w:val="1"/>
              <w:ind/>
              <w:jc w:val="center"/>
            </w:pPr>
            <w:r>
              <w:t>1297447.67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F02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002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102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2020000">
            <w:pPr>
              <w:keepLines w:val="1"/>
              <w:ind/>
              <w:jc w:val="center"/>
            </w:pPr>
            <w:r>
              <w:t>72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3020000">
            <w:pPr>
              <w:keepLines w:val="1"/>
              <w:ind/>
              <w:jc w:val="center"/>
            </w:pPr>
            <w:r>
              <w:t>312346.76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4020000">
            <w:pPr>
              <w:keepLines w:val="1"/>
              <w:ind/>
              <w:jc w:val="center"/>
            </w:pPr>
            <w:r>
              <w:t>1297453.77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502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602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702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8020000">
            <w:pPr>
              <w:keepLines w:val="1"/>
              <w:ind/>
              <w:jc w:val="center"/>
            </w:pPr>
            <w:r>
              <w:t>73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9020000">
            <w:pPr>
              <w:keepLines w:val="1"/>
              <w:ind/>
              <w:jc w:val="center"/>
            </w:pPr>
            <w:r>
              <w:t>312349.28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A020000">
            <w:pPr>
              <w:keepLines w:val="1"/>
              <w:ind/>
              <w:jc w:val="center"/>
            </w:pPr>
            <w:r>
              <w:t>1297456.64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B02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C02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D02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E020000">
            <w:pPr>
              <w:keepLines w:val="1"/>
              <w:ind/>
              <w:jc w:val="center"/>
            </w:pPr>
            <w:r>
              <w:t>74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F020000">
            <w:pPr>
              <w:keepLines w:val="1"/>
              <w:ind/>
              <w:jc w:val="center"/>
            </w:pPr>
            <w:r>
              <w:t>312355.98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0020000">
            <w:pPr>
              <w:keepLines w:val="1"/>
              <w:ind/>
              <w:jc w:val="center"/>
            </w:pPr>
            <w:r>
              <w:t>1297465.37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102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202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302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4020000">
            <w:pPr>
              <w:keepLines w:val="1"/>
              <w:ind/>
              <w:jc w:val="center"/>
            </w:pPr>
            <w:r>
              <w:t>75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5020000">
            <w:pPr>
              <w:keepLines w:val="1"/>
              <w:ind/>
              <w:jc w:val="center"/>
            </w:pPr>
            <w:r>
              <w:t>312359.01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6020000">
            <w:pPr>
              <w:keepLines w:val="1"/>
              <w:ind/>
              <w:jc w:val="center"/>
            </w:pPr>
            <w:r>
              <w:t>1297469.79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702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802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902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A020000">
            <w:pPr>
              <w:keepLines w:val="1"/>
              <w:ind/>
              <w:jc w:val="center"/>
            </w:pPr>
            <w:r>
              <w:t>76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B020000">
            <w:pPr>
              <w:keepLines w:val="1"/>
              <w:ind/>
              <w:jc w:val="center"/>
            </w:pPr>
            <w:r>
              <w:t>312368.93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C020000">
            <w:pPr>
              <w:keepLines w:val="1"/>
              <w:ind/>
              <w:jc w:val="center"/>
            </w:pPr>
            <w:r>
              <w:t>1297484.75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D02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E02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F02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0020000">
            <w:pPr>
              <w:keepLines w:val="1"/>
              <w:ind/>
              <w:jc w:val="center"/>
            </w:pPr>
            <w:r>
              <w:t>1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1020000">
            <w:pPr>
              <w:keepLines w:val="1"/>
              <w:ind/>
              <w:jc w:val="center"/>
            </w:pPr>
            <w:r>
              <w:t>312365.59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2020000">
            <w:pPr>
              <w:keepLines w:val="1"/>
              <w:ind/>
              <w:jc w:val="center"/>
            </w:pPr>
            <w:r>
              <w:t>1297486.97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302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402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5020000">
            <w:pPr>
              <w:keepLines w:val="1"/>
              <w:ind/>
              <w:jc w:val="center"/>
            </w:pPr>
            <w:r>
              <w:t>-</w:t>
            </w:r>
          </w:p>
        </w:tc>
      </w:tr>
    </w:tbl>
    <w:tbl>
      <w:tblPr>
        <w:tblStyle w:val="Style_2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20"/>
          <w:left w:type="dxa" w:w="40"/>
          <w:bottom w:type="dxa" w:w="20"/>
          <w:right w:type="dxa" w:w="40"/>
        </w:tblCellMar>
      </w:tblPr>
      <w:tblGrid>
        <w:gridCol w:w="1462"/>
        <w:gridCol w:w="1265"/>
        <w:gridCol w:w="1265"/>
        <w:gridCol w:w="2109"/>
        <w:gridCol w:w="2205"/>
        <w:gridCol w:w="1973"/>
      </w:tblGrid>
      <w:tr>
        <w:tc>
          <w:tcPr>
            <w:tcW w:type="dxa" w:w="10279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56020000">
            <w:pPr>
              <w:keepNext w:val="1"/>
              <w:keepLines w:val="1"/>
              <w:spacing w:after="20" w:before="40"/>
              <w:ind/>
              <w:jc w:val="center"/>
            </w:pPr>
            <w:r>
              <w:t>3. Сведения о характерных точках части (частей) границы объекта</w:t>
            </w:r>
          </w:p>
        </w:tc>
      </w:tr>
      <w:tr>
        <w:trPr>
          <w:trHeight w:hRule="atLeast" w:val="384"/>
        </w:trPr>
        <w:tc>
          <w:tcPr>
            <w:tcW w:type="dxa" w:w="146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7020000">
            <w:pPr>
              <w:keepNext w:val="1"/>
              <w:keepLines w:val="1"/>
              <w:spacing w:after="20" w:before="40"/>
              <w:ind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type="dxa" w:w="253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8020000">
            <w:pPr>
              <w:keepNext w:val="1"/>
              <w:keepLines w:val="1"/>
              <w:spacing w:after="20" w:before="40"/>
              <w:ind/>
              <w:jc w:val="center"/>
            </w:pPr>
            <w:r>
              <w:t>Координаты, м</w:t>
            </w:r>
          </w:p>
        </w:tc>
        <w:tc>
          <w:tcPr>
            <w:tcW w:type="dxa" w:w="210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9020000">
            <w:pPr>
              <w:keepNext w:val="1"/>
              <w:keepLines w:val="1"/>
              <w:spacing w:after="20" w:before="40"/>
              <w:ind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type="dxa" w:w="220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A020000">
            <w:pPr>
              <w:keepNext w:val="1"/>
              <w:keepLines w:val="1"/>
              <w:spacing w:after="20" w:before="40"/>
              <w:ind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type="dxa" w:w="197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B020000">
            <w:pPr>
              <w:keepNext w:val="1"/>
              <w:keepLines w:val="1"/>
              <w:spacing w:after="20" w:before="40"/>
              <w:ind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>
        <w:tc>
          <w:tcPr>
            <w:tcW w:type="dxa" w:w="146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/>
        </w:tc>
        <w:tc>
          <w:tcPr>
            <w:tcW w:type="dxa" w:w="12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C020000">
            <w:pPr>
              <w:keepNext w:val="1"/>
              <w:keepLines w:val="1"/>
              <w:spacing w:after="20" w:before="40"/>
              <w:ind/>
              <w:jc w:val="center"/>
            </w:pPr>
            <w:r>
              <w:t>X</w:t>
            </w:r>
          </w:p>
        </w:tc>
        <w:tc>
          <w:tcPr>
            <w:tcW w:type="dxa" w:w="12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D020000">
            <w:pPr>
              <w:keepNext w:val="1"/>
              <w:keepLines w:val="1"/>
              <w:spacing w:after="20" w:before="40"/>
              <w:ind/>
              <w:jc w:val="center"/>
            </w:pPr>
            <w:r>
              <w:t>Y</w:t>
            </w:r>
          </w:p>
        </w:tc>
        <w:tc>
          <w:tcPr>
            <w:tcW w:type="dxa" w:w="210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/>
        </w:tc>
        <w:tc>
          <w:tcPr>
            <w:tcW w:type="dxa" w:w="220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/>
        </w:tc>
        <w:tc>
          <w:tcPr>
            <w:tcW w:type="dxa" w:w="19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/>
        </w:tc>
      </w:tr>
      <w:tr>
        <w:tc>
          <w:tcPr>
            <w:tcW w:type="dxa" w:w="14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E020000">
            <w:pPr>
              <w:keepNext w:val="1"/>
              <w:keepLines w:val="1"/>
              <w:spacing w:after="20" w:before="20"/>
              <w:ind/>
              <w:jc w:val="center"/>
            </w:pPr>
            <w:r>
              <w:t>1</w:t>
            </w:r>
          </w:p>
        </w:tc>
        <w:tc>
          <w:tcPr>
            <w:tcW w:type="dxa" w:w="12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F020000">
            <w:pPr>
              <w:keepNext w:val="1"/>
              <w:keepLines w:val="1"/>
              <w:spacing w:after="20" w:before="20"/>
              <w:ind/>
              <w:jc w:val="center"/>
            </w:pPr>
            <w:r>
              <w:t>2</w:t>
            </w:r>
          </w:p>
        </w:tc>
        <w:tc>
          <w:tcPr>
            <w:tcW w:type="dxa" w:w="12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0020000">
            <w:pPr>
              <w:keepNext w:val="1"/>
              <w:keepLines w:val="1"/>
              <w:spacing w:after="20" w:before="20"/>
              <w:ind/>
              <w:jc w:val="center"/>
            </w:pPr>
            <w:r>
              <w:t>3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1020000">
            <w:pPr>
              <w:keepNext w:val="1"/>
              <w:keepLines w:val="1"/>
              <w:spacing w:after="20" w:before="20"/>
              <w:ind/>
              <w:jc w:val="center"/>
            </w:pPr>
            <w:r>
              <w:t>4</w:t>
            </w:r>
          </w:p>
        </w:tc>
        <w:tc>
          <w:tcPr>
            <w:tcW w:type="dxa" w:w="22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2020000">
            <w:pPr>
              <w:keepNext w:val="1"/>
              <w:keepLines w:val="1"/>
              <w:spacing w:after="20" w:before="20"/>
              <w:ind/>
              <w:jc w:val="center"/>
            </w:pPr>
            <w:r>
              <w:t>5</w:t>
            </w:r>
          </w:p>
        </w:tc>
        <w:tc>
          <w:tcPr>
            <w:tcW w:type="dxa" w:w="19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3020000">
            <w:pPr>
              <w:keepNext w:val="1"/>
              <w:keepLines w:val="1"/>
              <w:spacing w:after="20" w:before="20"/>
              <w:ind/>
              <w:jc w:val="center"/>
            </w:pPr>
            <w:r>
              <w:t>6</w:t>
            </w:r>
          </w:p>
        </w:tc>
      </w:tr>
      <w:tr>
        <w:tc>
          <w:tcPr>
            <w:tcW w:type="dxa" w:w="14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4020000">
            <w:pPr>
              <w:keepLines w:val="1"/>
              <w:ind/>
              <w:jc w:val="center"/>
            </w:pPr>
            <w:r>
              <w:t>-</w:t>
            </w:r>
          </w:p>
        </w:tc>
        <w:tc>
          <w:tcPr>
            <w:tcW w:type="dxa" w:w="12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5020000">
            <w:pPr>
              <w:keepLines w:val="1"/>
              <w:ind/>
              <w:jc w:val="center"/>
            </w:pPr>
            <w:r>
              <w:t>-</w:t>
            </w:r>
          </w:p>
        </w:tc>
        <w:tc>
          <w:tcPr>
            <w:tcW w:type="dxa" w:w="12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6020000">
            <w:pPr>
              <w:keepLines w:val="1"/>
              <w:ind/>
              <w:jc w:val="center"/>
            </w:pPr>
            <w:r>
              <w:t>-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7020000">
            <w:pPr>
              <w:keepLines w:val="1"/>
              <w:ind/>
              <w:jc w:val="center"/>
            </w:pPr>
            <w:r>
              <w:t>-</w:t>
            </w:r>
          </w:p>
        </w:tc>
        <w:tc>
          <w:tcPr>
            <w:tcW w:type="dxa" w:w="22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8020000">
            <w:pPr>
              <w:keepLines w:val="1"/>
              <w:ind/>
              <w:jc w:val="center"/>
            </w:pPr>
            <w:r>
              <w:t>-</w:t>
            </w:r>
          </w:p>
        </w:tc>
        <w:tc>
          <w:tcPr>
            <w:tcW w:type="dxa" w:w="19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9020000">
            <w:pPr>
              <w:keepLines w:val="1"/>
              <w:ind/>
              <w:jc w:val="center"/>
            </w:pPr>
            <w:r>
              <w:t>-</w:t>
            </w:r>
          </w:p>
        </w:tc>
      </w:tr>
    </w:tbl>
    <w:p w14:paraId="6A020000">
      <w:pPr>
        <w:spacing w:after="120" w:before="120"/>
        <w:ind/>
        <w:jc w:val="center"/>
      </w:pPr>
      <w:r>
        <w:t>Раздел 3</w:t>
      </w:r>
    </w:p>
    <w:tbl>
      <w:tblPr>
        <w:tblStyle w:val="Style_2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20"/>
          <w:left w:type="dxa" w:w="40"/>
          <w:bottom w:type="dxa" w:w="20"/>
          <w:right w:type="dxa" w:w="40"/>
        </w:tblCellMar>
      </w:tblPr>
      <w:tblGrid>
        <w:gridCol w:w="1326"/>
        <w:gridCol w:w="1008"/>
        <w:gridCol w:w="1008"/>
        <w:gridCol w:w="977"/>
        <w:gridCol w:w="977"/>
        <w:gridCol w:w="1628"/>
        <w:gridCol w:w="1798"/>
        <w:gridCol w:w="1557"/>
      </w:tblGrid>
      <w:tr>
        <w:tc>
          <w:tcPr>
            <w:tcW w:type="dxa" w:w="10279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6B020000">
            <w:pPr>
              <w:keepNext w:val="1"/>
              <w:keepLines w:val="1"/>
              <w:spacing w:after="20" w:before="40"/>
              <w:ind/>
              <w:jc w:val="center"/>
            </w:pPr>
            <w:r>
              <w:t>Сведения о местоположении измененных (уточненных) границ объекта</w:t>
            </w:r>
          </w:p>
        </w:tc>
      </w:tr>
      <w:tr>
        <w:tc>
          <w:tcPr>
            <w:tcW w:type="dxa" w:w="10279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6C020000">
            <w:pPr>
              <w:keepNext w:val="1"/>
              <w:keepLines w:val="1"/>
              <w:spacing w:after="20" w:before="40"/>
              <w:ind/>
              <w:jc w:val="center"/>
            </w:pPr>
            <w:r>
              <w:t>1. Система координат МСК-12, зона 1</w:t>
            </w:r>
          </w:p>
        </w:tc>
      </w:tr>
      <w:tr>
        <w:tc>
          <w:tcPr>
            <w:tcW w:type="dxa" w:w="10279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6D020000">
            <w:pPr>
              <w:keepNext w:val="1"/>
              <w:keepLines w:val="1"/>
              <w:spacing w:after="20" w:before="40"/>
              <w:ind/>
              <w:jc w:val="center"/>
            </w:pPr>
            <w:r>
              <w:t>2. Сведения о характерных точках границ объекта</w:t>
            </w:r>
          </w:p>
        </w:tc>
      </w:tr>
      <w:tr>
        <w:trPr>
          <w:trHeight w:hRule="atLeast" w:val="384"/>
        </w:trPr>
        <w:tc>
          <w:tcPr>
            <w:tcW w:type="dxa" w:w="132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E020000">
            <w:pPr>
              <w:keepNext w:val="1"/>
              <w:keepLines w:val="1"/>
              <w:spacing w:after="20" w:before="40"/>
              <w:ind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type="dxa" w:w="201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F020000">
            <w:pPr>
              <w:keepNext w:val="1"/>
              <w:keepLines w:val="1"/>
              <w:spacing w:after="20" w:before="40"/>
              <w:ind/>
              <w:jc w:val="center"/>
            </w:pPr>
            <w:r>
              <w:t>Существующие координаты, м</w:t>
            </w:r>
          </w:p>
        </w:tc>
        <w:tc>
          <w:tcPr>
            <w:tcW w:type="dxa" w:w="195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0020000">
            <w:pPr>
              <w:keepNext w:val="1"/>
              <w:keepLines w:val="1"/>
              <w:spacing w:after="20" w:before="40"/>
              <w:ind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type="dxa" w:w="162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1020000">
            <w:pPr>
              <w:keepNext w:val="1"/>
              <w:keepLines w:val="1"/>
              <w:spacing w:after="20" w:before="40"/>
              <w:ind/>
              <w:jc w:val="center"/>
            </w:pPr>
            <w:r>
              <w:t>Ме</w:t>
            </w:r>
            <w:r>
              <w:t>тод определения координат характерной точки</w:t>
            </w:r>
          </w:p>
        </w:tc>
        <w:tc>
          <w:tcPr>
            <w:tcW w:type="dxa" w:w="179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2020000">
            <w:pPr>
              <w:keepNext w:val="1"/>
              <w:keepLines w:val="1"/>
              <w:spacing w:after="20" w:before="40"/>
              <w:ind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type="dxa" w:w="155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3020000">
            <w:pPr>
              <w:keepNext w:val="1"/>
              <w:keepLines w:val="1"/>
              <w:spacing w:after="20" w:before="40"/>
              <w:ind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>
        <w:tc>
          <w:tcPr>
            <w:tcW w:type="dxa" w:w="132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/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4020000">
            <w:pPr>
              <w:keepNext w:val="1"/>
              <w:keepLines w:val="1"/>
              <w:spacing w:after="20" w:before="40"/>
              <w:ind/>
              <w:jc w:val="center"/>
            </w:pPr>
            <w:r>
              <w:t>X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5020000">
            <w:pPr>
              <w:keepNext w:val="1"/>
              <w:keepLines w:val="1"/>
              <w:spacing w:after="20" w:before="40"/>
              <w:ind/>
              <w:jc w:val="center"/>
            </w:pPr>
            <w:r>
              <w:t>Y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6020000">
            <w:pPr>
              <w:keepNext w:val="1"/>
              <w:keepLines w:val="1"/>
              <w:spacing w:after="20" w:before="40"/>
              <w:ind/>
              <w:jc w:val="center"/>
            </w:pPr>
            <w:r>
              <w:t>X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7020000">
            <w:pPr>
              <w:keepNext w:val="1"/>
              <w:keepLines w:val="1"/>
              <w:spacing w:after="20" w:before="40"/>
              <w:ind/>
              <w:jc w:val="center"/>
            </w:pPr>
            <w:r>
              <w:t>Y</w:t>
            </w:r>
          </w:p>
        </w:tc>
        <w:tc>
          <w:tcPr>
            <w:tcW w:type="dxa" w:w="162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/>
        </w:tc>
        <w:tc>
          <w:tcPr>
            <w:tcW w:type="dxa" w:w="179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/>
        </w:tc>
        <w:tc>
          <w:tcPr>
            <w:tcW w:type="dxa" w:w="155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/>
        </w:tc>
      </w:tr>
      <w:tr>
        <w:tc>
          <w:tcPr>
            <w:tcW w:type="dxa" w:w="1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8020000">
            <w:pPr>
              <w:keepNext w:val="1"/>
              <w:keepLines w:val="1"/>
              <w:spacing w:after="20" w:before="20"/>
              <w:ind/>
              <w:jc w:val="center"/>
            </w:pPr>
            <w:r>
              <w:t>1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9020000">
            <w:pPr>
              <w:keepNext w:val="1"/>
              <w:keepLines w:val="1"/>
              <w:spacing w:after="20" w:before="20"/>
              <w:ind/>
              <w:jc w:val="center"/>
            </w:pPr>
            <w:r>
              <w:t>2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A020000">
            <w:pPr>
              <w:keepNext w:val="1"/>
              <w:keepLines w:val="1"/>
              <w:spacing w:after="20" w:before="20"/>
              <w:ind/>
              <w:jc w:val="center"/>
            </w:pPr>
            <w:r>
              <w:t>3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B020000">
            <w:pPr>
              <w:keepNext w:val="1"/>
              <w:keepLines w:val="1"/>
              <w:spacing w:after="20" w:before="20"/>
              <w:ind/>
              <w:jc w:val="center"/>
            </w:pPr>
            <w:r>
              <w:t>4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C020000">
            <w:pPr>
              <w:keepNext w:val="1"/>
              <w:keepLines w:val="1"/>
              <w:spacing w:after="20" w:before="20"/>
              <w:ind/>
              <w:jc w:val="center"/>
            </w:pPr>
            <w:r>
              <w:t>5</w:t>
            </w:r>
          </w:p>
        </w:tc>
        <w:tc>
          <w:tcPr>
            <w:tcW w:type="dxa" w:w="16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D020000">
            <w:pPr>
              <w:keepNext w:val="1"/>
              <w:keepLines w:val="1"/>
              <w:spacing w:after="20" w:before="20"/>
              <w:ind/>
              <w:jc w:val="center"/>
            </w:pPr>
            <w:r>
              <w:t>6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E020000">
            <w:pPr>
              <w:keepNext w:val="1"/>
              <w:keepLines w:val="1"/>
              <w:spacing w:after="20" w:before="20"/>
              <w:ind/>
              <w:jc w:val="center"/>
            </w:pPr>
            <w:r>
              <w:t>7</w:t>
            </w:r>
          </w:p>
        </w:tc>
        <w:tc>
          <w:tcPr>
            <w:tcW w:type="dxa" w:w="1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F020000">
            <w:pPr>
              <w:keepNext w:val="1"/>
              <w:keepLines w:val="1"/>
              <w:spacing w:after="20" w:before="20"/>
              <w:ind/>
              <w:jc w:val="center"/>
            </w:pPr>
            <w:r>
              <w:t>8</w:t>
            </w:r>
          </w:p>
        </w:tc>
      </w:tr>
      <w:tr>
        <w:tc>
          <w:tcPr>
            <w:tcW w:type="dxa" w:w="1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0020000">
            <w:pPr>
              <w:keepLines w:val="1"/>
              <w:ind/>
              <w:jc w:val="center"/>
            </w:pPr>
            <w:r>
              <w:t>-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1020000">
            <w:pPr>
              <w:keepLines w:val="1"/>
              <w:ind/>
              <w:jc w:val="center"/>
            </w:pPr>
            <w:r>
              <w:t>-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2020000">
            <w:pPr>
              <w:keepLines w:val="1"/>
              <w:ind/>
              <w:jc w:val="center"/>
            </w:pPr>
            <w:r>
              <w:t>-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3020000">
            <w:pPr>
              <w:keepLines w:val="1"/>
              <w:ind/>
              <w:jc w:val="center"/>
            </w:pPr>
            <w:r>
              <w:t>-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4020000">
            <w:pPr>
              <w:keepLines w:val="1"/>
              <w:ind/>
              <w:jc w:val="center"/>
            </w:pPr>
            <w:r>
              <w:t>-</w:t>
            </w:r>
          </w:p>
        </w:tc>
        <w:tc>
          <w:tcPr>
            <w:tcW w:type="dxa" w:w="16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5020000">
            <w:pPr>
              <w:keepLines w:val="1"/>
              <w:ind/>
              <w:jc w:val="center"/>
            </w:pPr>
            <w:r>
              <w:t>-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6020000">
            <w:pPr>
              <w:keepLines w:val="1"/>
              <w:ind/>
              <w:jc w:val="center"/>
            </w:pPr>
            <w:r>
              <w:t>-</w:t>
            </w:r>
          </w:p>
        </w:tc>
        <w:tc>
          <w:tcPr>
            <w:tcW w:type="dxa" w:w="1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7020000">
            <w:pPr>
              <w:keepLines w:val="1"/>
              <w:ind/>
              <w:jc w:val="center"/>
            </w:pPr>
            <w:r>
              <w:t>-</w:t>
            </w:r>
          </w:p>
        </w:tc>
      </w:tr>
    </w:tbl>
    <w:tbl>
      <w:tblPr>
        <w:tblStyle w:val="Style_2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20"/>
          <w:left w:type="dxa" w:w="40"/>
          <w:bottom w:type="dxa" w:w="20"/>
          <w:right w:type="dxa" w:w="40"/>
        </w:tblCellMar>
      </w:tblPr>
      <w:tblGrid>
        <w:gridCol w:w="1326"/>
        <w:gridCol w:w="1008"/>
        <w:gridCol w:w="1008"/>
        <w:gridCol w:w="977"/>
        <w:gridCol w:w="977"/>
        <w:gridCol w:w="1628"/>
        <w:gridCol w:w="1798"/>
        <w:gridCol w:w="1557"/>
      </w:tblGrid>
      <w:tr>
        <w:tc>
          <w:tcPr>
            <w:tcW w:type="dxa" w:w="10279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88020000">
            <w:pPr>
              <w:keepNext w:val="1"/>
              <w:keepLines w:val="1"/>
              <w:spacing w:after="20" w:before="40"/>
              <w:ind/>
              <w:jc w:val="center"/>
            </w:pPr>
            <w:r>
              <w:t>3. Сведения о характерных точках части (частей) границы объекта</w:t>
            </w:r>
          </w:p>
        </w:tc>
      </w:tr>
      <w:tr>
        <w:trPr>
          <w:trHeight w:hRule="atLeast" w:val="384"/>
        </w:trPr>
        <w:tc>
          <w:tcPr>
            <w:tcW w:type="dxa" w:w="132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9020000">
            <w:pPr>
              <w:keepNext w:val="1"/>
              <w:keepLines w:val="1"/>
              <w:spacing w:after="20" w:before="40"/>
              <w:ind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type="dxa" w:w="201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A020000">
            <w:pPr>
              <w:keepNext w:val="1"/>
              <w:keepLines w:val="1"/>
              <w:spacing w:after="20" w:before="40"/>
              <w:ind/>
              <w:jc w:val="center"/>
            </w:pPr>
            <w:r>
              <w:t>Существующие координаты, м</w:t>
            </w:r>
          </w:p>
        </w:tc>
        <w:tc>
          <w:tcPr>
            <w:tcW w:type="dxa" w:w="195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B020000">
            <w:pPr>
              <w:keepNext w:val="1"/>
              <w:keepLines w:val="1"/>
              <w:spacing w:after="20" w:before="40"/>
              <w:ind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type="dxa" w:w="162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C020000">
            <w:pPr>
              <w:keepNext w:val="1"/>
              <w:keepLines w:val="1"/>
              <w:spacing w:after="20" w:before="40"/>
              <w:ind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type="dxa" w:w="179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D020000">
            <w:pPr>
              <w:keepNext w:val="1"/>
              <w:keepLines w:val="1"/>
              <w:spacing w:after="20" w:before="40"/>
              <w:ind/>
              <w:jc w:val="center"/>
            </w:pPr>
            <w:r>
              <w:t>Средняя квадратическая погрешность п</w:t>
            </w:r>
            <w:r>
              <w:t>оложения характерной точки (Mt), м</w:t>
            </w:r>
          </w:p>
        </w:tc>
        <w:tc>
          <w:tcPr>
            <w:tcW w:type="dxa" w:w="155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E020000">
            <w:pPr>
              <w:keepNext w:val="1"/>
              <w:keepLines w:val="1"/>
              <w:spacing w:after="20" w:before="40"/>
              <w:ind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>
        <w:tc>
          <w:tcPr>
            <w:tcW w:type="dxa" w:w="132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/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F020000">
            <w:pPr>
              <w:keepNext w:val="1"/>
              <w:keepLines w:val="1"/>
              <w:spacing w:after="20" w:before="40"/>
              <w:ind/>
              <w:jc w:val="center"/>
            </w:pPr>
            <w:r>
              <w:t>X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0020000">
            <w:pPr>
              <w:keepNext w:val="1"/>
              <w:keepLines w:val="1"/>
              <w:spacing w:after="20" w:before="40"/>
              <w:ind/>
              <w:jc w:val="center"/>
            </w:pPr>
            <w:r>
              <w:t>Y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1020000">
            <w:pPr>
              <w:keepNext w:val="1"/>
              <w:keepLines w:val="1"/>
              <w:spacing w:after="20" w:before="40"/>
              <w:ind/>
              <w:jc w:val="center"/>
            </w:pPr>
            <w:r>
              <w:t>X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2020000">
            <w:pPr>
              <w:keepNext w:val="1"/>
              <w:keepLines w:val="1"/>
              <w:spacing w:after="20" w:before="40"/>
              <w:ind/>
              <w:jc w:val="center"/>
            </w:pPr>
            <w:r>
              <w:t>Y</w:t>
            </w:r>
          </w:p>
        </w:tc>
        <w:tc>
          <w:tcPr>
            <w:tcW w:type="dxa" w:w="162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/>
        </w:tc>
        <w:tc>
          <w:tcPr>
            <w:tcW w:type="dxa" w:w="179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/>
        </w:tc>
        <w:tc>
          <w:tcPr>
            <w:tcW w:type="dxa" w:w="155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/>
        </w:tc>
      </w:tr>
      <w:tr>
        <w:tc>
          <w:tcPr>
            <w:tcW w:type="dxa" w:w="1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3020000">
            <w:pPr>
              <w:keepNext w:val="1"/>
              <w:keepLines w:val="1"/>
              <w:spacing w:after="20" w:before="20"/>
              <w:ind/>
              <w:jc w:val="center"/>
            </w:pPr>
            <w:r>
              <w:t>1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4020000">
            <w:pPr>
              <w:keepNext w:val="1"/>
              <w:keepLines w:val="1"/>
              <w:spacing w:after="20" w:before="20"/>
              <w:ind/>
              <w:jc w:val="center"/>
            </w:pPr>
            <w:r>
              <w:t>2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5020000">
            <w:pPr>
              <w:keepNext w:val="1"/>
              <w:keepLines w:val="1"/>
              <w:spacing w:after="20" w:before="20"/>
              <w:ind/>
              <w:jc w:val="center"/>
            </w:pPr>
            <w:r>
              <w:t>3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6020000">
            <w:pPr>
              <w:keepNext w:val="1"/>
              <w:keepLines w:val="1"/>
              <w:spacing w:after="20" w:before="20"/>
              <w:ind/>
              <w:jc w:val="center"/>
            </w:pPr>
            <w:r>
              <w:t>4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7020000">
            <w:pPr>
              <w:keepNext w:val="1"/>
              <w:keepLines w:val="1"/>
              <w:spacing w:after="20" w:before="20"/>
              <w:ind/>
              <w:jc w:val="center"/>
            </w:pPr>
            <w:r>
              <w:t>5</w:t>
            </w:r>
          </w:p>
        </w:tc>
        <w:tc>
          <w:tcPr>
            <w:tcW w:type="dxa" w:w="16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8020000">
            <w:pPr>
              <w:keepNext w:val="1"/>
              <w:keepLines w:val="1"/>
              <w:spacing w:after="20" w:before="20"/>
              <w:ind/>
              <w:jc w:val="center"/>
            </w:pPr>
            <w:r>
              <w:t>6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9020000">
            <w:pPr>
              <w:keepNext w:val="1"/>
              <w:keepLines w:val="1"/>
              <w:spacing w:after="20" w:before="20"/>
              <w:ind/>
              <w:jc w:val="center"/>
            </w:pPr>
            <w:r>
              <w:t>7</w:t>
            </w:r>
          </w:p>
        </w:tc>
        <w:tc>
          <w:tcPr>
            <w:tcW w:type="dxa" w:w="1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A020000">
            <w:pPr>
              <w:keepNext w:val="1"/>
              <w:keepLines w:val="1"/>
              <w:spacing w:after="20" w:before="20"/>
              <w:ind/>
              <w:jc w:val="center"/>
            </w:pPr>
            <w:r>
              <w:t>8</w:t>
            </w:r>
          </w:p>
        </w:tc>
      </w:tr>
      <w:tr>
        <w:tc>
          <w:tcPr>
            <w:tcW w:type="dxa" w:w="1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B020000">
            <w:pPr>
              <w:keepLines w:val="1"/>
              <w:ind/>
              <w:jc w:val="center"/>
            </w:pPr>
            <w:r>
              <w:t>-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C020000">
            <w:pPr>
              <w:keepLines w:val="1"/>
              <w:ind/>
              <w:jc w:val="center"/>
            </w:pPr>
            <w:r>
              <w:t>-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D020000">
            <w:pPr>
              <w:keepLines w:val="1"/>
              <w:ind/>
              <w:jc w:val="center"/>
            </w:pPr>
            <w:r>
              <w:t>-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E020000">
            <w:pPr>
              <w:keepLines w:val="1"/>
              <w:ind/>
              <w:jc w:val="center"/>
            </w:pPr>
            <w:r>
              <w:t>-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F020000">
            <w:pPr>
              <w:keepLines w:val="1"/>
              <w:ind/>
              <w:jc w:val="center"/>
            </w:pPr>
            <w:r>
              <w:t>-</w:t>
            </w:r>
          </w:p>
        </w:tc>
        <w:tc>
          <w:tcPr>
            <w:tcW w:type="dxa" w:w="16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0020000">
            <w:pPr>
              <w:keepLines w:val="1"/>
              <w:ind/>
              <w:jc w:val="center"/>
            </w:pPr>
            <w:r>
              <w:t>-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1020000">
            <w:pPr>
              <w:keepLines w:val="1"/>
              <w:ind/>
              <w:jc w:val="center"/>
            </w:pPr>
            <w:r>
              <w:t>-</w:t>
            </w:r>
          </w:p>
        </w:tc>
        <w:tc>
          <w:tcPr>
            <w:tcW w:type="dxa" w:w="1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2020000">
            <w:pPr>
              <w:keepLines w:val="1"/>
              <w:ind/>
              <w:jc w:val="center"/>
            </w:pPr>
            <w:r>
              <w:t>-</w:t>
            </w:r>
          </w:p>
        </w:tc>
      </w:tr>
    </w:tbl>
    <w:p w14:paraId="A3020000">
      <w:pPr>
        <w:spacing w:after="120" w:before="120"/>
        <w:ind/>
        <w:jc w:val="center"/>
      </w:pPr>
      <w:r>
        <w:t>Раздел 4</w:t>
      </w:r>
    </w:p>
    <w:tbl>
      <w:tblPr>
        <w:tblStyle w:val="Style_2"/>
        <w:tblInd w:type="dxa" w:w="0"/>
        <w:tblBorders>
          <w:top w:color="000000" w:sz="4" w:val="single"/>
          <w:left w:color="000000" w:sz="4" w:val="single"/>
          <w:bottom w:sz="4" w:val="nil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20"/>
          <w:left w:type="dxa" w:w="40"/>
          <w:bottom w:type="dxa" w:w="20"/>
          <w:right w:type="dxa" w:w="40"/>
        </w:tblCellMar>
      </w:tblPr>
      <w:tblGrid>
        <w:gridCol w:w="10286"/>
      </w:tblGrid>
      <w:tr>
        <w:tc>
          <w:tcPr>
            <w:tcW w:type="dxa" w:w="1028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A4020000">
            <w:pPr>
              <w:spacing w:after="60" w:before="60"/>
              <w:ind/>
              <w:jc w:val="center"/>
            </w:pPr>
            <w:r>
              <w:t>План границ объекта</w:t>
            </w:r>
          </w:p>
        </w:tc>
      </w:tr>
      <w:tr>
        <w:tc>
          <w:tcPr>
            <w:tcW w:type="dxa" w:w="1028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A5020000">
            <w:pPr>
              <w:ind/>
              <w:jc w:val="center"/>
            </w:pPr>
            <w: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distB="0" distL="114300" distR="114300" distT="0" layoutInCell="true" locked="false" relativeHeight="251658240" simplePos="fals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wrapNone/>
                      <wp:docPr hidden="false" id="1" name="Picture 1"/>
                      <a:graphic>
                        <a:graphicData uri="http://schemas.microsoft.com/office/word/2010/wordprocessingShape">
                          <wps:wsp>
                            <wps:cNvSpPr txBox="false"/>
                            <wps:spPr>
                              <a:xfrm flipH="false" flipV="false" rot="0"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bodyPr anchor="t" bIns="45720" lIns="91440" rIns="91440" tIns="45720" vert="horz" wrap="square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drawing>
                <wp:inline>
                  <wp:extent cx="5940425" cy="5617196"/>
                  <wp:effectExtent b="0" l="0" r="0" t="0"/>
                  <wp:docPr hidden="false" id="3" name="Picture 3"/>
                  <a:graphic>
                    <a:graphicData uri="http://schemas.openxmlformats.org/drawingml/2006/picture">
                      <pic:pic>
                        <pic:nvPicPr>
                          <pic:cNvPr hidden="false" id="2" name="Picture 2"/>
                          <pic:cNvPicPr preferRelativeResize="true"/>
                        </pic:nvPicPr>
                        <pic:blipFill>
                          <a:blip r:embed="rId1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940425" cy="561719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1028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A6020000">
            <w:pPr>
              <w:keepNext w:val="1"/>
              <w:keepLines w:val="1"/>
              <w:ind/>
              <w:jc w:val="center"/>
            </w:pPr>
            <w:r>
              <w:t>Масштаб 1:1000</w:t>
            </w:r>
          </w:p>
        </w:tc>
      </w:tr>
    </w:tbl>
    <w:tbl>
      <w:tblPr>
        <w:tblStyle w:val="Style_2"/>
        <w:tblInd w:type="dxa" w:w="0"/>
        <w:tblBorders>
          <w:top w:sz="4" w:val="nil"/>
          <w:left w:color="000000" w:sz="4" w:val="single"/>
          <w:bottom w:color="000000" w:sz="4" w:val="single"/>
          <w:right w:color="000000" w:sz="4" w:val="single"/>
          <w:insideH w:sz="4" w:val="nil"/>
          <w:insideV w:sz="4" w:val="nil"/>
        </w:tblBorders>
        <w:tblLayout w:type="fixed"/>
        <w:tblCellMar>
          <w:top w:type="dxa" w:w="20"/>
          <w:left w:type="dxa" w:w="40"/>
          <w:bottom w:type="dxa" w:w="20"/>
          <w:right w:type="dxa" w:w="40"/>
        </w:tblCellMar>
      </w:tblPr>
      <w:tblGrid>
        <w:gridCol w:w="988"/>
        <w:gridCol w:w="9298"/>
      </w:tblGrid>
      <w:tr>
        <w:tc>
          <w:tcPr>
            <w:tcW w:type="dxa" w:w="10286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A7020000">
            <w:pPr>
              <w:spacing w:after="60" w:before="60"/>
              <w:ind/>
              <w:jc w:val="center"/>
            </w:pPr>
            <w:r>
              <w:t>Используемые условные знаки и обозначения:</w:t>
            </w:r>
          </w:p>
        </w:tc>
      </w:tr>
      <w:tr>
        <w:tc>
          <w:tcPr>
            <w:tcW w:type="dxa" w:w="98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A8020000">
            <w:pPr>
              <w:spacing w:after="2" w:before="2"/>
              <w:ind/>
              <w:jc w:val="center"/>
            </w:pPr>
            <w:r>
              <w:drawing>
                <wp:inline>
                  <wp:extent cx="542925" cy="285750"/>
                  <wp:effectExtent b="0" l="0" r="0" t="0"/>
                  <wp:docPr hidden="false" id="5" name="Picture 5"/>
                  <a:graphic>
                    <a:graphicData uri="http://schemas.openxmlformats.org/drawingml/2006/picture">
                      <pic:pic>
                        <pic:nvPicPr>
                          <pic:cNvPr hidden="false" id="4" name="Picture 4"/>
                          <pic:cNvPicPr preferRelativeResize="true"/>
                        </pic:nvPicPr>
                        <pic:blipFill>
                          <a:blip r:embed="rId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42925" cy="2857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A9020000">
            <w:r>
              <w:t>Граница охранной зоны</w:t>
            </w:r>
          </w:p>
        </w:tc>
      </w:tr>
      <w:tr>
        <w:tc>
          <w:tcPr>
            <w:tcW w:type="dxa" w:w="98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AA020000">
            <w:pPr>
              <w:spacing w:after="2" w:before="2"/>
              <w:ind/>
              <w:jc w:val="center"/>
            </w:pPr>
            <w:r>
              <w:drawing>
                <wp:inline>
                  <wp:extent cx="542925" cy="285750"/>
                  <wp:effectExtent b="0" l="0" r="0" t="0"/>
                  <wp:docPr hidden="false" id="7" name="Picture 7"/>
                  <a:graphic>
                    <a:graphicData uri="http://schemas.openxmlformats.org/drawingml/2006/picture">
                      <pic:pic>
                        <pic:nvPicPr>
                          <pic:cNvPr hidden="false" id="6" name="Picture 6"/>
                          <pic:cNvPicPr preferRelativeResize="true"/>
                        </pic:nvPicPr>
                        <pic:blipFill>
                          <a:blip r:embed="rId3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42925" cy="2857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AB020000">
            <w:r>
              <w:t>Объект капитального строительства</w:t>
            </w:r>
          </w:p>
        </w:tc>
      </w:tr>
      <w:tr>
        <w:tc>
          <w:tcPr>
            <w:tcW w:type="dxa" w:w="98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AC020000">
            <w:pPr>
              <w:spacing w:after="2" w:before="2"/>
              <w:ind/>
              <w:jc w:val="center"/>
            </w:pPr>
            <w:r>
              <w:drawing>
                <wp:inline>
                  <wp:extent cx="542925" cy="285750"/>
                  <wp:effectExtent b="0" l="0" r="0" t="0"/>
                  <wp:docPr hidden="false" id="9" name="Picture 9"/>
                  <a:graphic>
                    <a:graphicData uri="http://schemas.openxmlformats.org/drawingml/2006/picture">
                      <pic:pic>
                        <pic:nvPicPr>
                          <pic:cNvPr hidden="false" id="8" name="Picture 8"/>
                          <pic:cNvPicPr preferRelativeResize="true"/>
                        </pic:nvPicPr>
                        <pic:blipFill>
                          <a:blip r:embed="rId4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42925" cy="2857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AD020000">
            <w:r>
              <w:t>Часть границы,  сведения  ЕГРН о которой позволяют однозначно определить ее положение на местности</w:t>
            </w:r>
          </w:p>
        </w:tc>
      </w:tr>
      <w:tr>
        <w:tc>
          <w:tcPr>
            <w:tcW w:type="dxa" w:w="98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AE020000">
            <w:pPr>
              <w:spacing w:after="2" w:before="2"/>
              <w:ind/>
              <w:jc w:val="center"/>
            </w:pPr>
            <w:r>
              <w:drawing>
                <wp:inline>
                  <wp:extent cx="542925" cy="285750"/>
                  <wp:effectExtent b="0" l="0" r="0" t="0"/>
                  <wp:docPr hidden="false" id="11" name="Picture 11"/>
                  <a:graphic>
                    <a:graphicData uri="http://schemas.openxmlformats.org/drawingml/2006/picture">
                      <pic:pic>
                        <pic:nvPicPr>
                          <pic:cNvPr hidden="false" id="10" name="Picture 10"/>
                          <pic:cNvPicPr preferRelativeResize="true"/>
                        </pic:nvPicPr>
                        <pic:blipFill>
                          <a:blip r:embed="rId5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42925" cy="2857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AF020000">
            <w:r>
              <w:t>Надписи кадастрового номера земельного участка</w:t>
            </w:r>
          </w:p>
        </w:tc>
      </w:tr>
    </w:tbl>
    <w:p w14:paraId="B0020000">
      <w:pPr>
        <w:spacing w:after="120" w:before="120"/>
        <w:ind/>
        <w:jc w:val="center"/>
      </w:pPr>
      <w:r>
        <w:t>Раздел 4</w:t>
      </w:r>
    </w:p>
    <w:tbl>
      <w:tblPr>
        <w:tblStyle w:val="Style_2"/>
        <w:tblInd w:type="dxa" w:w="0"/>
        <w:tblBorders>
          <w:top w:color="000000" w:sz="4" w:val="single"/>
          <w:left w:color="000000" w:sz="4" w:val="single"/>
          <w:bottom w:sz="4" w:val="nil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20"/>
          <w:left w:type="dxa" w:w="40"/>
          <w:bottom w:type="dxa" w:w="20"/>
          <w:right w:type="dxa" w:w="40"/>
        </w:tblCellMar>
      </w:tblPr>
      <w:tblGrid>
        <w:gridCol w:w="10286"/>
      </w:tblGrid>
      <w:tr>
        <w:tc>
          <w:tcPr>
            <w:tcW w:type="dxa" w:w="1028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B1020000">
            <w:pPr>
              <w:spacing w:after="60" w:before="60"/>
              <w:ind/>
              <w:jc w:val="center"/>
            </w:pPr>
            <w:r>
              <w:t>План границ объекта</w:t>
            </w:r>
          </w:p>
        </w:tc>
      </w:tr>
      <w:tr>
        <w:tc>
          <w:tcPr>
            <w:tcW w:type="dxa" w:w="1028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B2020000">
            <w:pPr>
              <w:ind/>
              <w:jc w:val="center"/>
            </w:pPr>
            <w:r>
              <w:drawing>
                <wp:inline>
                  <wp:extent cx="5940425" cy="5617196"/>
                  <wp:effectExtent b="0" l="0" r="0" t="0"/>
                  <wp:docPr hidden="false" id="13" name="Picture 13"/>
                  <a:graphic>
                    <a:graphicData uri="http://schemas.openxmlformats.org/drawingml/2006/picture">
                      <pic:pic>
                        <pic:nvPicPr>
                          <pic:cNvPr hidden="false" id="12" name="Picture 12"/>
                          <pic:cNvPicPr preferRelativeResize="true"/>
                        </pic:nvPicPr>
                        <pic:blipFill>
                          <a:blip r:embed="rId6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940425" cy="561719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1028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B3020000">
            <w:pPr>
              <w:keepNext w:val="1"/>
              <w:keepLines w:val="1"/>
              <w:ind/>
              <w:jc w:val="center"/>
            </w:pPr>
            <w:r>
              <w:t>Масштаб 1:1000</w:t>
            </w:r>
          </w:p>
        </w:tc>
      </w:tr>
    </w:tbl>
    <w:tbl>
      <w:tblPr>
        <w:tblStyle w:val="Style_2"/>
        <w:tblInd w:type="dxa" w:w="0"/>
        <w:tblBorders>
          <w:top w:sz="4" w:val="nil"/>
          <w:left w:color="000000" w:sz="4" w:val="single"/>
          <w:bottom w:color="000000" w:sz="4" w:val="single"/>
          <w:right w:color="000000" w:sz="4" w:val="single"/>
          <w:insideH w:sz="4" w:val="nil"/>
          <w:insideV w:sz="4" w:val="nil"/>
        </w:tblBorders>
        <w:tblLayout w:type="fixed"/>
        <w:tblCellMar>
          <w:top w:type="dxa" w:w="20"/>
          <w:left w:type="dxa" w:w="40"/>
          <w:bottom w:type="dxa" w:w="20"/>
          <w:right w:type="dxa" w:w="40"/>
        </w:tblCellMar>
      </w:tblPr>
      <w:tblGrid>
        <w:gridCol w:w="861"/>
        <w:gridCol w:w="9425"/>
      </w:tblGrid>
      <w:tr>
        <w:tc>
          <w:tcPr>
            <w:tcW w:type="dxa" w:w="10286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B4020000">
            <w:pPr>
              <w:spacing w:after="60" w:before="60"/>
              <w:ind/>
              <w:jc w:val="center"/>
            </w:pPr>
            <w:r>
              <w:t>Используемые условные знаки и обозначения:</w:t>
            </w:r>
          </w:p>
        </w:tc>
      </w:tr>
      <w:tr>
        <w:tc>
          <w:tcPr>
            <w:tcW w:type="dxa" w:w="861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B5020000">
            <w:pPr>
              <w:spacing w:after="2" w:before="2"/>
              <w:ind/>
              <w:jc w:val="center"/>
            </w:pPr>
          </w:p>
        </w:tc>
        <w:tc>
          <w:tcPr>
            <w:tcW w:type="dxa" w:w="942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B6020000">
            <w:r>
              <w:t xml:space="preserve">Условные обозначения представлены на листе </w:t>
            </w:r>
            <w:r>
              <w:t>5</w:t>
            </w:r>
          </w:p>
        </w:tc>
      </w:tr>
    </w:tbl>
    <w:p w14:paraId="B7020000">
      <w:pPr>
        <w:spacing w:after="120" w:before="120"/>
        <w:ind/>
        <w:jc w:val="center"/>
      </w:pPr>
      <w:r>
        <w:t>Раздел 4</w:t>
      </w:r>
    </w:p>
    <w:tbl>
      <w:tblPr>
        <w:tblStyle w:val="Style_2"/>
        <w:tblInd w:type="dxa" w:w="0"/>
        <w:tblBorders>
          <w:top w:color="000000" w:sz="4" w:val="single"/>
          <w:left w:color="000000" w:sz="4" w:val="single"/>
          <w:bottom w:sz="4" w:val="nil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20"/>
          <w:left w:type="dxa" w:w="40"/>
          <w:bottom w:type="dxa" w:w="20"/>
          <w:right w:type="dxa" w:w="40"/>
        </w:tblCellMar>
      </w:tblPr>
      <w:tblGrid>
        <w:gridCol w:w="10286"/>
      </w:tblGrid>
      <w:tr>
        <w:tc>
          <w:tcPr>
            <w:tcW w:type="dxa" w:w="1028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B8020000">
            <w:pPr>
              <w:spacing w:after="60" w:before="60"/>
              <w:ind/>
              <w:jc w:val="center"/>
            </w:pPr>
            <w:r>
              <w:t>План границ объекта</w:t>
            </w:r>
          </w:p>
        </w:tc>
      </w:tr>
      <w:tr>
        <w:tc>
          <w:tcPr>
            <w:tcW w:type="dxa" w:w="1028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B9020000">
            <w:pPr>
              <w:ind/>
              <w:jc w:val="center"/>
            </w:pPr>
            <w:r>
              <w:drawing>
                <wp:inline>
                  <wp:extent cx="5940425" cy="5617196"/>
                  <wp:effectExtent b="0" l="0" r="0" t="0"/>
                  <wp:docPr hidden="false" id="15" name="Picture 15"/>
                  <a:graphic>
                    <a:graphicData uri="http://schemas.openxmlformats.org/drawingml/2006/picture">
                      <pic:pic>
                        <pic:nvPicPr>
                          <pic:cNvPr hidden="false" id="14" name="Picture 14"/>
                          <pic:cNvPicPr preferRelativeResize="true"/>
                        </pic:nvPicPr>
                        <pic:blipFill>
                          <a:blip r:embed="rId7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940425" cy="561719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1028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BA020000">
            <w:pPr>
              <w:keepNext w:val="1"/>
              <w:keepLines w:val="1"/>
              <w:ind/>
              <w:jc w:val="center"/>
            </w:pPr>
            <w:r>
              <w:t>Масштаб 1:1000</w:t>
            </w:r>
          </w:p>
        </w:tc>
      </w:tr>
    </w:tbl>
    <w:tbl>
      <w:tblPr>
        <w:tblStyle w:val="Style_2"/>
        <w:tblInd w:type="dxa" w:w="0"/>
        <w:tblBorders>
          <w:top w:sz="4" w:val="nil"/>
          <w:left w:color="000000" w:sz="4" w:val="single"/>
          <w:bottom w:color="000000" w:sz="4" w:val="single"/>
          <w:right w:color="000000" w:sz="4" w:val="single"/>
          <w:insideH w:sz="4" w:val="nil"/>
          <w:insideV w:sz="4" w:val="nil"/>
        </w:tblBorders>
        <w:tblLayout w:type="fixed"/>
        <w:tblCellMar>
          <w:top w:type="dxa" w:w="20"/>
          <w:left w:type="dxa" w:w="40"/>
          <w:bottom w:type="dxa" w:w="20"/>
          <w:right w:type="dxa" w:w="40"/>
        </w:tblCellMar>
      </w:tblPr>
      <w:tblGrid>
        <w:gridCol w:w="861"/>
        <w:gridCol w:w="9425"/>
      </w:tblGrid>
      <w:tr>
        <w:tc>
          <w:tcPr>
            <w:tcW w:type="dxa" w:w="10286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BB020000">
            <w:pPr>
              <w:spacing w:after="60" w:before="60"/>
              <w:ind/>
              <w:jc w:val="center"/>
            </w:pPr>
            <w:r>
              <w:t>Используемые условные знаки и обозначения:</w:t>
            </w:r>
          </w:p>
        </w:tc>
      </w:tr>
      <w:tr>
        <w:tc>
          <w:tcPr>
            <w:tcW w:type="dxa" w:w="861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BC020000">
            <w:pPr>
              <w:spacing w:after="2" w:before="2"/>
              <w:ind/>
              <w:jc w:val="center"/>
            </w:pPr>
          </w:p>
        </w:tc>
        <w:tc>
          <w:tcPr>
            <w:tcW w:type="dxa" w:w="942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BD020000">
            <w:r>
              <w:t xml:space="preserve">Условные обозначения представлены на листе </w:t>
            </w:r>
            <w:r>
              <w:t>5</w:t>
            </w:r>
          </w:p>
        </w:tc>
      </w:tr>
    </w:tbl>
    <w:tbl>
      <w:tblPr>
        <w:tblStyle w:val="Style_2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20"/>
          <w:left w:type="dxa" w:w="40"/>
          <w:bottom w:type="dxa" w:w="20"/>
          <w:right w:type="dxa" w:w="40"/>
        </w:tblCellMar>
      </w:tblPr>
      <w:tblGrid>
        <w:gridCol w:w="1445"/>
        <w:gridCol w:w="1446"/>
        <w:gridCol w:w="7388"/>
      </w:tblGrid>
      <w:tr>
        <w:tc>
          <w:tcPr>
            <w:tcW w:type="dxa" w:w="10279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BE020000">
            <w:pPr>
              <w:keepNext w:val="1"/>
              <w:keepLines w:val="1"/>
              <w:spacing w:after="20" w:before="40"/>
              <w:ind/>
              <w:jc w:val="center"/>
            </w:pPr>
            <w:r>
              <w:t>Текстовое описание местоположения границ объекта</w:t>
            </w:r>
          </w:p>
        </w:tc>
      </w:tr>
      <w:tr>
        <w:tc>
          <w:tcPr>
            <w:tcW w:type="dxa" w:w="289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F020000">
            <w:pPr>
              <w:keepNext w:val="1"/>
              <w:keepLines w:val="1"/>
              <w:spacing w:after="20" w:before="20"/>
              <w:ind/>
              <w:jc w:val="center"/>
            </w:pPr>
            <w:r>
              <w:t>Прохождение границы</w:t>
            </w:r>
          </w:p>
        </w:tc>
        <w:tc>
          <w:tcPr>
            <w:tcW w:type="dxa" w:w="738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0020000">
            <w:pPr>
              <w:keepNext w:val="1"/>
              <w:keepLines w:val="1"/>
              <w:spacing w:after="20" w:before="40"/>
              <w:ind/>
              <w:jc w:val="center"/>
            </w:pPr>
            <w:r>
              <w:t>Описание прохождения границы</w:t>
            </w:r>
          </w:p>
        </w:tc>
      </w:tr>
      <w:tr>
        <w:tc>
          <w:tcPr>
            <w:tcW w:type="dxa" w:w="1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1020000">
            <w:pPr>
              <w:keepNext w:val="1"/>
              <w:keepLines w:val="1"/>
              <w:spacing w:after="20" w:before="40"/>
              <w:ind/>
              <w:jc w:val="center"/>
            </w:pPr>
            <w:r>
              <w:t>от точки</w:t>
            </w:r>
          </w:p>
        </w:tc>
        <w:tc>
          <w:tcPr>
            <w:tcW w:type="dxa" w:w="1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2020000">
            <w:pPr>
              <w:keepNext w:val="1"/>
              <w:keepLines w:val="1"/>
              <w:spacing w:after="20" w:before="40"/>
              <w:ind/>
              <w:jc w:val="center"/>
            </w:pPr>
            <w:r>
              <w:t>до точки</w:t>
            </w:r>
          </w:p>
        </w:tc>
        <w:tc>
          <w:tcPr>
            <w:tcW w:type="dxa" w:w="73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/>
        </w:tc>
      </w:tr>
      <w:tr>
        <w:tc>
          <w:tcPr>
            <w:tcW w:type="dxa" w:w="1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3020000">
            <w:pPr>
              <w:keepNext w:val="1"/>
              <w:keepLines w:val="1"/>
              <w:spacing w:after="20" w:before="20"/>
              <w:ind/>
              <w:jc w:val="center"/>
            </w:pPr>
            <w:r>
              <w:t>1</w:t>
            </w:r>
          </w:p>
        </w:tc>
        <w:tc>
          <w:tcPr>
            <w:tcW w:type="dxa" w:w="1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4020000">
            <w:pPr>
              <w:keepNext w:val="1"/>
              <w:keepLines w:val="1"/>
              <w:spacing w:after="20" w:before="20"/>
              <w:ind/>
              <w:jc w:val="center"/>
            </w:pPr>
            <w:r>
              <w:t>2</w:t>
            </w:r>
          </w:p>
        </w:tc>
        <w:tc>
          <w:tcPr>
            <w:tcW w:type="dxa" w:w="7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5020000">
            <w:pPr>
              <w:keepNext w:val="1"/>
              <w:keepLines w:val="1"/>
              <w:spacing w:after="20" w:before="20"/>
              <w:ind/>
              <w:jc w:val="center"/>
            </w:pPr>
            <w:r>
              <w:t>3</w:t>
            </w:r>
          </w:p>
        </w:tc>
      </w:tr>
      <w:tr>
        <w:tc>
          <w:tcPr>
            <w:tcW w:type="dxa" w:w="1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6020000">
            <w:pPr>
              <w:keepLines w:val="1"/>
              <w:ind/>
              <w:jc w:val="center"/>
            </w:pPr>
            <w:r>
              <w:t>-</w:t>
            </w:r>
          </w:p>
        </w:tc>
        <w:tc>
          <w:tcPr>
            <w:tcW w:type="dxa" w:w="1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7020000">
            <w:pPr>
              <w:keepLines w:val="1"/>
              <w:ind/>
              <w:jc w:val="center"/>
            </w:pPr>
            <w:r>
              <w:t>-</w:t>
            </w:r>
          </w:p>
        </w:tc>
        <w:tc>
          <w:tcPr>
            <w:tcW w:type="dxa" w:w="7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8020000">
            <w:pPr>
              <w:keepLines w:val="1"/>
              <w:ind/>
              <w:jc w:val="center"/>
            </w:pPr>
            <w:r>
              <w:t>-</w:t>
            </w:r>
          </w:p>
        </w:tc>
      </w:tr>
    </w:tbl>
    <w:p w14:paraId="C9020000"/>
    <w:p w14:paraId="CA020000">
      <w:pPr>
        <w:spacing w:after="288" w:before="144"/>
        <w:ind w:hanging="360" w:left="720"/>
        <w:jc w:val="both"/>
        <w:rPr>
          <w:rFonts w:ascii="Times New Roman" w:hAnsi="Times New Roman"/>
          <w:color w:val="000000"/>
          <w:sz w:val="28"/>
        </w:rPr>
      </w:pPr>
    </w:p>
    <w:p w14:paraId="CB020000">
      <w:pPr>
        <w:spacing w:after="288" w:before="144"/>
        <w:ind w:hanging="360" w:left="720"/>
        <w:jc w:val="both"/>
        <w:rPr>
          <w:rFonts w:ascii="Times New Roman" w:hAnsi="Times New Roman"/>
          <w:color w:val="000000"/>
          <w:sz w:val="28"/>
        </w:rPr>
      </w:pPr>
    </w:p>
    <w:p w14:paraId="CC020000">
      <w:pPr>
        <w:spacing w:after="288" w:before="144"/>
        <w:ind w:hanging="360" w:left="720"/>
        <w:jc w:val="both"/>
        <w:rPr>
          <w:rFonts w:ascii="Times New Roman" w:hAnsi="Times New Roman"/>
          <w:color w:val="000000"/>
          <w:sz w:val="28"/>
        </w:rPr>
      </w:pPr>
    </w:p>
    <w:p w14:paraId="CD020000">
      <w:pPr>
        <w:spacing w:after="288" w:before="144"/>
        <w:ind w:hanging="360" w:left="720"/>
        <w:jc w:val="both"/>
        <w:rPr>
          <w:rFonts w:ascii="Times New Roman" w:hAnsi="Times New Roman"/>
          <w:color w:val="000000"/>
          <w:sz w:val="28"/>
        </w:rPr>
      </w:pPr>
    </w:p>
    <w:p w14:paraId="CE020000">
      <w:pPr>
        <w:spacing w:after="288" w:before="144"/>
        <w:ind w:hanging="360" w:left="720"/>
        <w:jc w:val="both"/>
        <w:rPr>
          <w:rFonts w:ascii="Times New Roman" w:hAnsi="Times New Roman"/>
          <w:color w:val="000000"/>
          <w:sz w:val="28"/>
        </w:rPr>
      </w:pPr>
    </w:p>
    <w:sectPr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5" w:type="paragraph">
    <w:name w:val="Normal"/>
    <w:link w:val="Style_5_ch"/>
    <w:uiPriority w:val="0"/>
    <w:qFormat/>
    <w:pPr>
      <w:spacing w:after="0" w:line="240" w:lineRule="auto"/>
      <w:ind/>
    </w:pPr>
    <w:rPr>
      <w:rFonts w:ascii="Times New Roman" w:hAnsi="Times New Roman"/>
      <w:sz w:val="24"/>
    </w:rPr>
  </w:style>
  <w:style w:default="1" w:styleId="Style_5_ch" w:type="character">
    <w:name w:val="Normal"/>
    <w:link w:val="Style_5"/>
    <w:rPr>
      <w:rFonts w:ascii="Times New Roman" w:hAnsi="Times New Roman"/>
      <w:sz w:val="24"/>
    </w:rPr>
  </w:style>
  <w:style w:styleId="Style_6" w:type="paragraph">
    <w:name w:val="toc 2"/>
    <w:next w:val="Style_5"/>
    <w:link w:val="Style_6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6_ch" w:type="character">
    <w:name w:val="toc 2"/>
    <w:link w:val="Style_6"/>
    <w:rPr>
      <w:rFonts w:ascii="XO Thames" w:hAnsi="XO Thames"/>
      <w:sz w:val="28"/>
    </w:rPr>
  </w:style>
  <w:style w:styleId="Style_7" w:type="paragraph">
    <w:name w:val="toc 4"/>
    <w:next w:val="Style_5"/>
    <w:link w:val="Style_7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7_ch" w:type="character">
    <w:name w:val="toc 4"/>
    <w:link w:val="Style_7"/>
    <w:rPr>
      <w:rFonts w:ascii="XO Thames" w:hAnsi="XO Thames"/>
      <w:sz w:val="28"/>
    </w:rPr>
  </w:style>
  <w:style w:styleId="Style_8" w:type="paragraph">
    <w:name w:val="toc 6"/>
    <w:next w:val="Style_5"/>
    <w:link w:val="Style_8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8_ch" w:type="character">
    <w:name w:val="toc 6"/>
    <w:link w:val="Style_8"/>
    <w:rPr>
      <w:rFonts w:ascii="XO Thames" w:hAnsi="XO Thames"/>
      <w:sz w:val="28"/>
    </w:rPr>
  </w:style>
  <w:style w:styleId="Style_9" w:type="paragraph">
    <w:name w:val="toc 7"/>
    <w:next w:val="Style_5"/>
    <w:link w:val="Style_9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9_ch" w:type="character">
    <w:name w:val="toc 7"/>
    <w:link w:val="Style_9"/>
    <w:rPr>
      <w:rFonts w:ascii="XO Thames" w:hAnsi="XO Thames"/>
      <w:sz w:val="28"/>
    </w:rPr>
  </w:style>
  <w:style w:styleId="Style_10" w:type="paragraph">
    <w:name w:val="Endnote"/>
    <w:link w:val="Style_10_ch"/>
    <w:pPr>
      <w:ind w:firstLine="851" w:left="0"/>
      <w:jc w:val="both"/>
    </w:pPr>
    <w:rPr>
      <w:rFonts w:ascii="XO Thames" w:hAnsi="XO Thames"/>
      <w:sz w:val="22"/>
    </w:rPr>
  </w:style>
  <w:style w:styleId="Style_10_ch" w:type="character">
    <w:name w:val="Endnote"/>
    <w:link w:val="Style_10"/>
    <w:rPr>
      <w:rFonts w:ascii="XO Thames" w:hAnsi="XO Thames"/>
      <w:sz w:val="22"/>
    </w:rPr>
  </w:style>
  <w:style w:styleId="Style_11" w:type="paragraph">
    <w:name w:val="heading 3"/>
    <w:next w:val="Style_5"/>
    <w:link w:val="Style_11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1_ch" w:type="character">
    <w:name w:val="heading 3"/>
    <w:link w:val="Style_11"/>
    <w:rPr>
      <w:rFonts w:ascii="XO Thames" w:hAnsi="XO Thames"/>
      <w:b w:val="1"/>
      <w:sz w:val="26"/>
    </w:rPr>
  </w:style>
  <w:style w:styleId="Style_12" w:type="paragraph">
    <w:name w:val="Default Paragraph Font"/>
    <w:link w:val="Style_12_ch"/>
  </w:style>
  <w:style w:styleId="Style_12_ch" w:type="character">
    <w:name w:val="Default Paragraph Font"/>
    <w:link w:val="Style_12"/>
  </w:style>
  <w:style w:styleId="Style_13" w:type="paragraph">
    <w:name w:val="toc 3"/>
    <w:next w:val="Style_5"/>
    <w:link w:val="Style_13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3_ch" w:type="character">
    <w:name w:val="toc 3"/>
    <w:link w:val="Style_13"/>
    <w:rPr>
      <w:rFonts w:ascii="XO Thames" w:hAnsi="XO Thames"/>
      <w:sz w:val="28"/>
    </w:rPr>
  </w:style>
  <w:style w:styleId="Style_14" w:type="paragraph">
    <w:name w:val="heading 5"/>
    <w:next w:val="Style_5"/>
    <w:link w:val="Style_14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4_ch" w:type="character">
    <w:name w:val="heading 5"/>
    <w:link w:val="Style_14"/>
    <w:rPr>
      <w:rFonts w:ascii="XO Thames" w:hAnsi="XO Thames"/>
      <w:b w:val="1"/>
      <w:sz w:val="22"/>
    </w:rPr>
  </w:style>
  <w:style w:styleId="Style_15" w:type="paragraph">
    <w:name w:val="heading 1"/>
    <w:next w:val="Style_5"/>
    <w:link w:val="Style_15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5_ch" w:type="character">
    <w:name w:val="heading 1"/>
    <w:link w:val="Style_15"/>
    <w:rPr>
      <w:rFonts w:ascii="XO Thames" w:hAnsi="XO Thames"/>
      <w:b w:val="1"/>
      <w:sz w:val="32"/>
    </w:rPr>
  </w:style>
  <w:style w:styleId="Style_4" w:type="paragraph">
    <w:name w:val="Hyperlink"/>
    <w:link w:val="Style_4_ch"/>
    <w:rPr>
      <w:color w:val="0000FF"/>
      <w:u w:val="single"/>
    </w:rPr>
  </w:style>
  <w:style w:styleId="Style_4_ch" w:type="character">
    <w:name w:val="Hyperlink"/>
    <w:link w:val="Style_4"/>
    <w:rPr>
      <w:color w:val="0000FF"/>
      <w:u w:val="single"/>
    </w:rPr>
  </w:style>
  <w:style w:styleId="Style_16" w:type="paragraph">
    <w:name w:val="Footnote"/>
    <w:link w:val="Style_16_ch"/>
    <w:pPr>
      <w:ind w:firstLine="851" w:left="0"/>
      <w:jc w:val="both"/>
    </w:pPr>
    <w:rPr>
      <w:rFonts w:ascii="XO Thames" w:hAnsi="XO Thames"/>
      <w:sz w:val="22"/>
    </w:rPr>
  </w:style>
  <w:style w:styleId="Style_16_ch" w:type="character">
    <w:name w:val="Footnote"/>
    <w:link w:val="Style_16"/>
    <w:rPr>
      <w:rFonts w:ascii="XO Thames" w:hAnsi="XO Thames"/>
      <w:sz w:val="22"/>
    </w:rPr>
  </w:style>
  <w:style w:styleId="Style_17" w:type="paragraph">
    <w:name w:val="toc 1"/>
    <w:next w:val="Style_5"/>
    <w:link w:val="Style_17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7_ch" w:type="character">
    <w:name w:val="toc 1"/>
    <w:link w:val="Style_17"/>
    <w:rPr>
      <w:rFonts w:ascii="XO Thames" w:hAnsi="XO Thames"/>
      <w:b w:val="1"/>
      <w:sz w:val="28"/>
    </w:rPr>
  </w:style>
  <w:style w:styleId="Style_18" w:type="paragraph">
    <w:name w:val="Header and Footer"/>
    <w:link w:val="Style_18_ch"/>
    <w:pPr>
      <w:spacing w:line="240" w:lineRule="auto"/>
      <w:ind/>
      <w:jc w:val="both"/>
    </w:pPr>
    <w:rPr>
      <w:rFonts w:ascii="XO Thames" w:hAnsi="XO Thames"/>
      <w:sz w:val="20"/>
    </w:rPr>
  </w:style>
  <w:style w:styleId="Style_18_ch" w:type="character">
    <w:name w:val="Header and Footer"/>
    <w:link w:val="Style_18"/>
    <w:rPr>
      <w:rFonts w:ascii="XO Thames" w:hAnsi="XO Thames"/>
      <w:sz w:val="20"/>
    </w:rPr>
  </w:style>
  <w:style w:styleId="Style_19" w:type="paragraph">
    <w:name w:val="toc 9"/>
    <w:next w:val="Style_5"/>
    <w:link w:val="Style_19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9_ch" w:type="character">
    <w:name w:val="toc 9"/>
    <w:link w:val="Style_19"/>
    <w:rPr>
      <w:rFonts w:ascii="XO Thames" w:hAnsi="XO Thames"/>
      <w:sz w:val="28"/>
    </w:rPr>
  </w:style>
  <w:style w:styleId="Style_20" w:type="paragraph">
    <w:name w:val="toc 8"/>
    <w:next w:val="Style_5"/>
    <w:link w:val="Style_20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0_ch" w:type="character">
    <w:name w:val="toc 8"/>
    <w:link w:val="Style_20"/>
    <w:rPr>
      <w:rFonts w:ascii="XO Thames" w:hAnsi="XO Thames"/>
      <w:sz w:val="28"/>
    </w:rPr>
  </w:style>
  <w:style w:styleId="Style_3" w:type="paragraph">
    <w:name w:val="header"/>
    <w:basedOn w:val="Style_5"/>
    <w:link w:val="Style_3_ch"/>
    <w:pPr>
      <w:tabs>
        <w:tab w:leader="none" w:pos="4677" w:val="center"/>
        <w:tab w:leader="none" w:pos="9355" w:val="right"/>
      </w:tabs>
      <w:ind/>
    </w:pPr>
    <w:rPr>
      <w:sz w:val="28"/>
    </w:rPr>
  </w:style>
  <w:style w:styleId="Style_3_ch" w:type="character">
    <w:name w:val="header"/>
    <w:basedOn w:val="Style_5_ch"/>
    <w:link w:val="Style_3"/>
    <w:rPr>
      <w:sz w:val="28"/>
    </w:rPr>
  </w:style>
  <w:style w:styleId="Style_21" w:type="paragraph">
    <w:name w:val="toc 5"/>
    <w:next w:val="Style_5"/>
    <w:link w:val="Style_21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1_ch" w:type="character">
    <w:name w:val="toc 5"/>
    <w:link w:val="Style_21"/>
    <w:rPr>
      <w:rFonts w:ascii="XO Thames" w:hAnsi="XO Thames"/>
      <w:sz w:val="28"/>
    </w:rPr>
  </w:style>
  <w:style w:styleId="Style_22" w:type="paragraph">
    <w:name w:val="Subtitle"/>
    <w:next w:val="Style_5"/>
    <w:link w:val="Style_22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2_ch" w:type="character">
    <w:name w:val="Subtitle"/>
    <w:link w:val="Style_22"/>
    <w:rPr>
      <w:rFonts w:ascii="XO Thames" w:hAnsi="XO Thames"/>
      <w:i w:val="1"/>
      <w:sz w:val="24"/>
    </w:rPr>
  </w:style>
  <w:style w:styleId="Style_1" w:type="paragraph">
    <w:name w:val="Title"/>
    <w:basedOn w:val="Style_5"/>
    <w:link w:val="Style_1_ch"/>
    <w:uiPriority w:val="10"/>
    <w:qFormat/>
    <w:pPr>
      <w:ind/>
      <w:jc w:val="center"/>
    </w:pPr>
    <w:rPr>
      <w:sz w:val="28"/>
    </w:rPr>
  </w:style>
  <w:style w:styleId="Style_1_ch" w:type="character">
    <w:name w:val="Title"/>
    <w:basedOn w:val="Style_5_ch"/>
    <w:link w:val="Style_1"/>
    <w:rPr>
      <w:sz w:val="28"/>
    </w:rPr>
  </w:style>
  <w:style w:styleId="Style_23" w:type="paragraph">
    <w:name w:val="heading 4"/>
    <w:next w:val="Style_5"/>
    <w:link w:val="Style_23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3_ch" w:type="character">
    <w:name w:val="heading 4"/>
    <w:link w:val="Style_23"/>
    <w:rPr>
      <w:rFonts w:ascii="XO Thames" w:hAnsi="XO Thames"/>
      <w:b w:val="1"/>
      <w:sz w:val="24"/>
    </w:rPr>
  </w:style>
  <w:style w:styleId="Style_24" w:type="paragraph">
    <w:name w:val="heading 2"/>
    <w:next w:val="Style_5"/>
    <w:link w:val="Style_24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4_ch" w:type="character">
    <w:name w:val="heading 2"/>
    <w:link w:val="Style_24"/>
    <w:rPr>
      <w:rFonts w:ascii="XO Thames" w:hAnsi="XO Thames"/>
      <w:b w:val="1"/>
      <w:sz w:val="28"/>
    </w:rPr>
  </w:style>
  <w:style w:default="1" w:styleId="Style_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theme/theme1.xml" Type="http://schemas.openxmlformats.org/officeDocument/2006/relationships/theme"/>
  <Relationship Id="rId11" Target="stylesWithEffects.xml" Type="http://schemas.microsoft.com/office/2007/relationships/stylesWithEffects"/>
  <Relationship Id="rId10" Target="styles.xml" Type="http://schemas.openxmlformats.org/officeDocument/2006/relationships/styles"/>
  <Relationship Id="rId9" Target="settings.xml" Type="http://schemas.openxmlformats.org/officeDocument/2006/relationships/settings"/>
  <Relationship Id="rId8" Target="fontTable.xml" Type="http://schemas.openxmlformats.org/officeDocument/2006/relationships/fontTable"/>
  <Relationship Id="rId7" Target="media/7.jpeg" Type="http://schemas.openxmlformats.org/officeDocument/2006/relationships/image"/>
  <Relationship Id="rId14" Target="numbering.xml" Type="http://schemas.openxmlformats.org/officeDocument/2006/relationships/numbering"/>
  <Relationship Id="rId6" Target="media/6.jpeg" Type="http://schemas.openxmlformats.org/officeDocument/2006/relationships/image"/>
  <Relationship Id="rId5" Target="media/5.jpeg" Type="http://schemas.openxmlformats.org/officeDocument/2006/relationships/image"/>
  <Relationship Id="rId4" Target="media/4.jpeg" Type="http://schemas.openxmlformats.org/officeDocument/2006/relationships/image"/>
  <Relationship Id="rId12" Target="webSettings.xml" Type="http://schemas.openxmlformats.org/officeDocument/2006/relationships/webSettings"/>
  <Relationship Id="rId3" Target="media/3.jpeg" Type="http://schemas.openxmlformats.org/officeDocument/2006/relationships/image"/>
  <Relationship Id="rId2" Target="media/2.jpeg" Type="http://schemas.openxmlformats.org/officeDocument/2006/relationships/imag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MyOffice-CoreFramework-Windows/30-1057.739.7955.691.1@6f967f4b4ae0ae6f94b7d59183011075308df4f8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2024-12-11T12:06:37Z</dcterms:modified>
</cp:coreProperties>
</file>